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86" w:rsidRPr="00CB6440" w:rsidRDefault="001F6D86" w:rsidP="001F6D86">
      <w:pPr>
        <w:tabs>
          <w:tab w:val="left" w:pos="7008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Faculty of Economics and Management, Un</w:t>
      </w:r>
      <w:r w:rsidRPr="00CB6440">
        <w:rPr>
          <w:rFonts w:ascii="Arial" w:hAnsi="Arial" w:cs="Arial"/>
          <w:sz w:val="22"/>
          <w:szCs w:val="22"/>
          <w:lang w:val="en-US"/>
        </w:rPr>
        <w:t>iversity of Bialystok</w:t>
      </w:r>
      <w:r w:rsidRPr="00CB6440">
        <w:rPr>
          <w:rFonts w:ascii="Arial" w:hAnsi="Arial" w:cs="Arial"/>
          <w:sz w:val="22"/>
          <w:szCs w:val="22"/>
          <w:lang w:val="en-US"/>
        </w:rPr>
        <w:tab/>
      </w:r>
    </w:p>
    <w:p w:rsidR="001F6D86" w:rsidRPr="00014698" w:rsidRDefault="001F6D86" w:rsidP="001F6D8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14698">
        <w:rPr>
          <w:rFonts w:ascii="Arial" w:hAnsi="Arial" w:cs="Arial"/>
          <w:sz w:val="22"/>
          <w:szCs w:val="22"/>
          <w:lang w:val="en-US"/>
        </w:rPr>
        <w:t xml:space="preserve">Stationary Studies Management        </w:t>
      </w:r>
    </w:p>
    <w:p w:rsidR="001F6D86" w:rsidRPr="00014698" w:rsidRDefault="001F6D86" w:rsidP="001F6D8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14698">
        <w:rPr>
          <w:rFonts w:ascii="Arial" w:hAnsi="Arial" w:cs="Arial"/>
          <w:sz w:val="22"/>
          <w:szCs w:val="22"/>
          <w:lang w:val="en-US"/>
        </w:rPr>
        <w:t>Academic Year 201</w:t>
      </w:r>
      <w:r>
        <w:rPr>
          <w:rFonts w:ascii="Arial" w:hAnsi="Arial" w:cs="Arial"/>
          <w:sz w:val="22"/>
          <w:szCs w:val="22"/>
          <w:lang w:val="en-US"/>
        </w:rPr>
        <w:t>8</w:t>
      </w:r>
      <w:r w:rsidRPr="00014698">
        <w:rPr>
          <w:rFonts w:ascii="Arial" w:hAnsi="Arial" w:cs="Arial"/>
          <w:sz w:val="22"/>
          <w:szCs w:val="22"/>
          <w:lang w:val="en-US"/>
        </w:rPr>
        <w:t>/201</w:t>
      </w:r>
      <w:r>
        <w:rPr>
          <w:rFonts w:ascii="Arial" w:hAnsi="Arial" w:cs="Arial"/>
          <w:sz w:val="22"/>
          <w:szCs w:val="22"/>
          <w:lang w:val="en-US"/>
        </w:rPr>
        <w:t>9</w:t>
      </w:r>
      <w:r w:rsidRPr="00014698">
        <w:rPr>
          <w:rFonts w:ascii="Arial" w:hAnsi="Arial" w:cs="Arial"/>
          <w:sz w:val="16"/>
          <w:szCs w:val="16"/>
          <w:lang w:val="en-US"/>
        </w:rPr>
        <w:t xml:space="preserve">                     </w:t>
      </w:r>
      <w:r w:rsidRPr="00014698">
        <w:rPr>
          <w:rFonts w:ascii="Arial" w:hAnsi="Arial" w:cs="Arial"/>
          <w:sz w:val="16"/>
          <w:szCs w:val="16"/>
          <w:lang w:val="en-US"/>
        </w:rPr>
        <w:tab/>
      </w:r>
      <w:r w:rsidRPr="00014698">
        <w:rPr>
          <w:rFonts w:ascii="Arial" w:hAnsi="Arial" w:cs="Arial"/>
          <w:sz w:val="16"/>
          <w:szCs w:val="16"/>
          <w:lang w:val="en-US"/>
        </w:rPr>
        <w:tab/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749"/>
        <w:gridCol w:w="1071"/>
      </w:tblGrid>
      <w:tr w:rsidR="001F6D86" w:rsidRPr="00011824" w:rsidTr="005F72F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1824">
              <w:rPr>
                <w:rFonts w:ascii="Arial" w:hAnsi="Arial" w:cs="Arial"/>
                <w:sz w:val="22"/>
                <w:szCs w:val="22"/>
                <w:lang w:val="en-US"/>
              </w:rPr>
              <w:t xml:space="preserve">Course: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Public Sector Economics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</w:rPr>
            </w:pPr>
            <w:r w:rsidRPr="00011824">
              <w:rPr>
                <w:rFonts w:ascii="Arial" w:hAnsi="Arial" w:cs="Arial"/>
                <w:sz w:val="22"/>
                <w:szCs w:val="22"/>
              </w:rPr>
              <w:t xml:space="preserve">ECTS </w:t>
            </w:r>
            <w:proofErr w:type="spellStart"/>
            <w:r w:rsidRPr="00011824">
              <w:rPr>
                <w:rFonts w:ascii="Arial" w:hAnsi="Arial" w:cs="Arial"/>
                <w:sz w:val="22"/>
                <w:szCs w:val="22"/>
              </w:rPr>
              <w:t>Points</w:t>
            </w:r>
            <w:proofErr w:type="spellEnd"/>
            <w:r w:rsidRPr="00011824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F6D86" w:rsidRPr="005A0D36" w:rsidTr="005F72F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5A0D36" w:rsidRDefault="001F6D86" w:rsidP="009405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0D36">
              <w:rPr>
                <w:rFonts w:ascii="Arial" w:hAnsi="Arial" w:cs="Arial"/>
                <w:sz w:val="22"/>
                <w:szCs w:val="22"/>
                <w:lang w:val="en-GB"/>
              </w:rPr>
              <w:t xml:space="preserve">Course Code: </w:t>
            </w:r>
            <w:r w:rsidR="005A0D36" w:rsidRPr="005A0D36">
              <w:rPr>
                <w:rFonts w:ascii="Arial" w:hAnsi="Arial" w:cs="Arial"/>
                <w:sz w:val="22"/>
                <w:szCs w:val="22"/>
                <w:lang w:val="en-GB"/>
              </w:rPr>
              <w:t>0300-ES2-2ESP#E</w:t>
            </w:r>
          </w:p>
        </w:tc>
      </w:tr>
      <w:tr w:rsidR="001F6D86" w:rsidRPr="00011824" w:rsidTr="005F72F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</w:rPr>
            </w:pPr>
            <w:r w:rsidRPr="00011824">
              <w:rPr>
                <w:rFonts w:ascii="Arial" w:hAnsi="Arial" w:cs="Arial"/>
                <w:sz w:val="22"/>
                <w:szCs w:val="22"/>
              </w:rPr>
              <w:t>Language: English</w:t>
            </w:r>
          </w:p>
        </w:tc>
      </w:tr>
      <w:tr w:rsidR="001F6D86" w:rsidRPr="00011824" w:rsidTr="005F72F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1824">
              <w:rPr>
                <w:rFonts w:ascii="Arial" w:hAnsi="Arial" w:cs="Arial"/>
                <w:sz w:val="22"/>
                <w:szCs w:val="22"/>
                <w:lang w:val="en-US"/>
              </w:rPr>
              <w:t>Course description: educational content – elective, optional course</w:t>
            </w:r>
          </w:p>
        </w:tc>
      </w:tr>
      <w:tr w:rsidR="001F6D86" w:rsidRPr="001F6D86" w:rsidTr="005F72F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1F6D86" w:rsidRDefault="001F6D86" w:rsidP="0094054C">
            <w:pPr>
              <w:rPr>
                <w:rFonts w:ascii="Arial" w:hAnsi="Arial" w:cs="Arial"/>
                <w:sz w:val="22"/>
                <w:szCs w:val="22"/>
              </w:rPr>
            </w:pPr>
            <w:r w:rsidRPr="001F6D86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Lecturer: </w:t>
            </w:r>
            <w:r w:rsidRPr="001F6D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Dr hab. </w:t>
            </w:r>
            <w:r w:rsidRPr="001F6D86">
              <w:rPr>
                <w:rFonts w:ascii="Arial" w:hAnsi="Arial" w:cs="Arial"/>
                <w:b/>
                <w:sz w:val="22"/>
                <w:szCs w:val="22"/>
              </w:rPr>
              <w:t>Renata Przygodzka, prof. UwB; mgr Mateusz Łajewski</w:t>
            </w:r>
          </w:p>
          <w:p w:rsidR="001F6D86" w:rsidRPr="001F6D86" w:rsidRDefault="001F6D86" w:rsidP="009405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D86" w:rsidRPr="00011824" w:rsidTr="005F72F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1F6D86" w:rsidRDefault="001F6D86" w:rsidP="0094054C">
            <w:pPr>
              <w:rPr>
                <w:rFonts w:ascii="Arial" w:hAnsi="Arial" w:cs="Arial"/>
                <w:sz w:val="22"/>
                <w:szCs w:val="22"/>
              </w:rPr>
            </w:pPr>
          </w:p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011824">
              <w:rPr>
                <w:rFonts w:ascii="Arial" w:hAnsi="Arial" w:cs="Arial"/>
                <w:sz w:val="22"/>
                <w:szCs w:val="22"/>
                <w:lang w:val="en-US"/>
              </w:rPr>
              <w:t xml:space="preserve">Semester: </w:t>
            </w:r>
            <w:r w:rsidRPr="00011824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winter</w:t>
            </w:r>
            <w:r w:rsidRPr="00011824">
              <w:rPr>
                <w:rFonts w:ascii="Arial" w:hAnsi="Arial" w:cs="Arial"/>
                <w:sz w:val="22"/>
                <w:szCs w:val="22"/>
                <w:lang w:val="en-US"/>
              </w:rPr>
              <w:t>/summer</w:t>
            </w:r>
          </w:p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1824">
              <w:rPr>
                <w:rFonts w:ascii="Arial" w:hAnsi="Arial" w:cs="Arial"/>
                <w:sz w:val="22"/>
                <w:szCs w:val="22"/>
                <w:lang w:val="en-US"/>
              </w:rPr>
              <w:t xml:space="preserve">Number of hours: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</w:p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1824">
              <w:rPr>
                <w:rFonts w:ascii="Arial" w:hAnsi="Arial" w:cs="Arial"/>
                <w:sz w:val="22"/>
                <w:szCs w:val="22"/>
                <w:lang w:val="en-US"/>
              </w:rPr>
              <w:t xml:space="preserve">Lecture: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Classes: 30</w:t>
            </w:r>
          </w:p>
        </w:tc>
      </w:tr>
      <w:tr w:rsidR="001F6D86" w:rsidRPr="00011824" w:rsidTr="005F72F8">
        <w:trPr>
          <w:trHeight w:val="3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011824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Courses to be completed before enrollment to the course: </w:t>
            </w:r>
          </w:p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1824">
              <w:rPr>
                <w:rFonts w:ascii="Arial" w:hAnsi="Arial" w:cs="Arial"/>
                <w:sz w:val="22"/>
                <w:szCs w:val="22"/>
                <w:lang w:val="en-US"/>
              </w:rPr>
              <w:t xml:space="preserve">Basic course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Macro- and Microeconomics</w:t>
            </w:r>
          </w:p>
        </w:tc>
      </w:tr>
      <w:tr w:rsidR="001F6D86" w:rsidRPr="00011824" w:rsidTr="005F72F8">
        <w:trPr>
          <w:trHeight w:val="28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011824">
              <w:rPr>
                <w:rFonts w:ascii="Arial" w:hAnsi="Arial" w:cs="Arial"/>
                <w:sz w:val="22"/>
                <w:szCs w:val="22"/>
                <w:u w:val="single"/>
              </w:rPr>
              <w:t>Substantive</w:t>
            </w:r>
            <w:proofErr w:type="spellEnd"/>
            <w:r w:rsidRPr="0001182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11824">
              <w:rPr>
                <w:rFonts w:ascii="Arial" w:hAnsi="Arial" w:cs="Arial"/>
                <w:sz w:val="22"/>
                <w:szCs w:val="22"/>
                <w:u w:val="single"/>
              </w:rPr>
              <w:t>content</w:t>
            </w:r>
            <w:proofErr w:type="spellEnd"/>
          </w:p>
        </w:tc>
      </w:tr>
      <w:tr w:rsidR="001F6D86" w:rsidRPr="00011824" w:rsidTr="005F72F8">
        <w:trPr>
          <w:trHeight w:val="28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824">
              <w:rPr>
                <w:rFonts w:ascii="Arial" w:hAnsi="Arial" w:cs="Arial"/>
                <w:b/>
                <w:sz w:val="22"/>
                <w:szCs w:val="22"/>
              </w:rPr>
              <w:t>Lectures</w:t>
            </w:r>
            <w:proofErr w:type="spellEnd"/>
            <w:r w:rsidR="005A0D3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5A0D36">
              <w:rPr>
                <w:rFonts w:ascii="Arial" w:hAnsi="Arial" w:cs="Arial"/>
                <w:b/>
                <w:sz w:val="22"/>
                <w:szCs w:val="22"/>
              </w:rPr>
              <w:t>classes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824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Pr="0001182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011824">
              <w:rPr>
                <w:rFonts w:ascii="Arial" w:hAnsi="Arial" w:cs="Arial"/>
                <w:sz w:val="22"/>
                <w:szCs w:val="22"/>
              </w:rPr>
              <w:t>Hours</w:t>
            </w:r>
            <w:proofErr w:type="spellEnd"/>
          </w:p>
        </w:tc>
      </w:tr>
      <w:tr w:rsidR="001F6D86" w:rsidRPr="00011824" w:rsidTr="005F72F8">
        <w:trPr>
          <w:trHeight w:val="2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F96D3E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The theory of market failures on microeconomic level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5A0D36" w:rsidP="00940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F6D86" w:rsidRPr="00011824" w:rsidTr="005F72F8">
        <w:trPr>
          <w:trHeight w:val="2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F96D3E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The theory of market failures on macroeconomic level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5A0D36" w:rsidP="00940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F6D86" w:rsidRPr="00011824" w:rsidTr="005F72F8">
        <w:trPr>
          <w:trHeight w:val="2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F96D3E" w:rsidRDefault="00AB1B4D" w:rsidP="00AB1B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1B4D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Economic roles of government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5A0D36" w:rsidP="00940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F6D86" w:rsidRPr="00AB1B4D" w:rsidTr="005F72F8">
        <w:trPr>
          <w:trHeight w:val="2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AB1B4D" w:rsidRDefault="00AB1B4D" w:rsidP="0094054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public choice theory and the government failure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AB1B4D" w:rsidRDefault="005A0D36" w:rsidP="00940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F6D86" w:rsidRPr="00011824" w:rsidTr="005F72F8">
        <w:trPr>
          <w:trHeight w:val="2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AB1B4D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Regulation and the boundaries of the state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5A0D36" w:rsidP="00940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F6D86" w:rsidRPr="00011824" w:rsidTr="005F72F8">
        <w:trPr>
          <w:trHeight w:val="2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5F72F8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Public expenditure policy and practice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5A0D36" w:rsidP="00940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F6D86" w:rsidRPr="00011824" w:rsidTr="005F72F8">
        <w:trPr>
          <w:trHeight w:val="2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5F72F8" w:rsidP="0094054C">
            <w:pP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Tax policy and practice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5A0D36" w:rsidP="00940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F6D86" w:rsidRPr="00011824" w:rsidTr="005F72F8">
        <w:trPr>
          <w:trHeight w:val="88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011824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Aim of the course: </w:t>
            </w:r>
          </w:p>
          <w:p w:rsidR="001F6D86" w:rsidRPr="00011824" w:rsidRDefault="001F6D86" w:rsidP="00021A81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011824">
              <w:rPr>
                <w:rFonts w:ascii="Arial" w:hAnsi="Arial" w:cs="Arial"/>
                <w:sz w:val="22"/>
                <w:szCs w:val="22"/>
                <w:lang w:val="en"/>
              </w:rPr>
              <w:t xml:space="preserve">The premise of the course is to present the </w:t>
            </w:r>
            <w:r w:rsidR="00021A81">
              <w:rPr>
                <w:rFonts w:ascii="Arial" w:hAnsi="Arial" w:cs="Arial"/>
                <w:sz w:val="22"/>
                <w:szCs w:val="22"/>
                <w:lang w:val="en"/>
              </w:rPr>
              <w:t>major</w:t>
            </w:r>
            <w:r w:rsidR="005F72F8">
              <w:rPr>
                <w:rFonts w:ascii="Arial" w:hAnsi="Arial" w:cs="Arial"/>
                <w:sz w:val="22"/>
                <w:szCs w:val="22"/>
                <w:lang w:val="en"/>
              </w:rPr>
              <w:t xml:space="preserve"> theories and paradigms of public sector economics. </w:t>
            </w:r>
            <w:r w:rsidRPr="00011824">
              <w:rPr>
                <w:rFonts w:ascii="Arial" w:hAnsi="Arial" w:cs="Arial"/>
                <w:sz w:val="22"/>
                <w:szCs w:val="22"/>
                <w:lang w:val="en"/>
              </w:rPr>
              <w:t xml:space="preserve">The course discusses </w:t>
            </w:r>
            <w:r w:rsidR="00021A81">
              <w:rPr>
                <w:rFonts w:ascii="Arial" w:hAnsi="Arial" w:cs="Arial"/>
                <w:sz w:val="22"/>
                <w:szCs w:val="22"/>
                <w:lang w:val="en"/>
              </w:rPr>
              <w:t xml:space="preserve">different aspects of the economic role of the government, </w:t>
            </w:r>
            <w:r w:rsidR="00021A81" w:rsidRPr="00021A81">
              <w:rPr>
                <w:rFonts w:ascii="Arial" w:hAnsi="Arial" w:cs="Arial"/>
                <w:sz w:val="22"/>
                <w:szCs w:val="22"/>
                <w:lang w:val="en"/>
              </w:rPr>
              <w:t xml:space="preserve">their changes </w:t>
            </w:r>
            <w:r w:rsidR="00021A81">
              <w:rPr>
                <w:rFonts w:ascii="Arial" w:hAnsi="Arial" w:cs="Arial"/>
                <w:sz w:val="22"/>
                <w:szCs w:val="22"/>
                <w:lang w:val="en"/>
              </w:rPr>
              <w:t xml:space="preserve">during last decades </w:t>
            </w:r>
            <w:r w:rsidR="00021A81" w:rsidRPr="00021A81">
              <w:rPr>
                <w:rFonts w:ascii="Arial" w:hAnsi="Arial" w:cs="Arial"/>
                <w:sz w:val="22"/>
                <w:szCs w:val="22"/>
                <w:lang w:val="en"/>
              </w:rPr>
              <w:t>and consequences</w:t>
            </w:r>
            <w:r w:rsidR="00021A81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</w:tc>
      </w:tr>
      <w:tr w:rsidR="001F6D86" w:rsidRPr="00011824" w:rsidTr="005F72F8">
        <w:trPr>
          <w:trHeight w:val="88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011824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Teaching methods: </w:t>
            </w:r>
          </w:p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1824">
              <w:rPr>
                <w:rFonts w:ascii="Arial" w:hAnsi="Arial" w:cs="Arial"/>
                <w:sz w:val="22"/>
                <w:szCs w:val="22"/>
                <w:lang w:val="en-US"/>
              </w:rPr>
              <w:t xml:space="preserve">Lecture with class discussion and students presentations, also case studies </w:t>
            </w:r>
          </w:p>
        </w:tc>
      </w:tr>
      <w:tr w:rsidR="001F6D86" w:rsidRPr="00011824" w:rsidTr="005F72F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11824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Literature</w:t>
            </w:r>
            <w:r w:rsidRPr="00011824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1F6D86" w:rsidRPr="00011824" w:rsidRDefault="00021A81" w:rsidP="001F6D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Joseph E. Stiglitz, Economics of the public sector. W. W. Norton 2000</w:t>
            </w:r>
          </w:p>
          <w:p w:rsidR="001F6D86" w:rsidRPr="00011824" w:rsidRDefault="00ED5D76" w:rsidP="001F6D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John Leach, A course in Public economics. Cambridge 2004.</w:t>
            </w:r>
          </w:p>
          <w:p w:rsidR="001F6D86" w:rsidRPr="00011824" w:rsidRDefault="00ED5D76" w:rsidP="005A0D3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Sara Connol</w:t>
            </w:r>
            <w:r w:rsidR="005A0D3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l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y &amp;</w:t>
            </w:r>
            <w:r w:rsidR="005A0D36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Alistair Munro, Economics of the public sector, Prentice Hall 1999. </w:t>
            </w:r>
          </w:p>
        </w:tc>
      </w:tr>
      <w:tr w:rsidR="001F6D86" w:rsidRPr="00011824" w:rsidTr="005F72F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011824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Forms and conditions of credit:</w:t>
            </w:r>
          </w:p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1824">
              <w:rPr>
                <w:rFonts w:ascii="Arial" w:hAnsi="Arial" w:cs="Arial"/>
                <w:sz w:val="22"/>
                <w:szCs w:val="22"/>
                <w:lang w:val="en-US"/>
              </w:rPr>
              <w:t>Final group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/individu</w:t>
            </w:r>
            <w:r w:rsidRPr="00011824">
              <w:rPr>
                <w:rFonts w:ascii="Arial" w:hAnsi="Arial" w:cs="Arial"/>
                <w:sz w:val="22"/>
                <w:szCs w:val="22"/>
                <w:lang w:val="en-US"/>
              </w:rPr>
              <w:t>al project</w:t>
            </w:r>
          </w:p>
          <w:p w:rsidR="001F6D86" w:rsidRPr="00011824" w:rsidRDefault="001F6D86" w:rsidP="009405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F6D86" w:rsidRPr="00CB6440" w:rsidRDefault="001F6D86" w:rsidP="001F6D86">
      <w:pPr>
        <w:rPr>
          <w:lang w:val="en-US"/>
        </w:rPr>
      </w:pPr>
    </w:p>
    <w:p w:rsidR="001F6D86" w:rsidRPr="00CB6440" w:rsidRDefault="001F6D86" w:rsidP="001F6D86">
      <w:pPr>
        <w:rPr>
          <w:lang w:val="en-US"/>
        </w:rPr>
      </w:pPr>
    </w:p>
    <w:p w:rsidR="00614B24" w:rsidRDefault="00614B24"/>
    <w:sectPr w:rsidR="00614B24" w:rsidSect="003D11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968"/>
    <w:multiLevelType w:val="hybridMultilevel"/>
    <w:tmpl w:val="A966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86"/>
    <w:rsid w:val="00021A81"/>
    <w:rsid w:val="001F6D86"/>
    <w:rsid w:val="005712D1"/>
    <w:rsid w:val="005A0D36"/>
    <w:rsid w:val="005F72F8"/>
    <w:rsid w:val="00614B24"/>
    <w:rsid w:val="00A04B99"/>
    <w:rsid w:val="00AB1B4D"/>
    <w:rsid w:val="00AC7C27"/>
    <w:rsid w:val="00ED5D76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FE9BD-2B08-4502-8756-3A7F8FF7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1F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Przygodzka</dc:creator>
  <cp:keywords/>
  <dc:description/>
  <cp:lastModifiedBy>Dell</cp:lastModifiedBy>
  <cp:revision>2</cp:revision>
  <dcterms:created xsi:type="dcterms:W3CDTF">2018-11-05T11:49:00Z</dcterms:created>
  <dcterms:modified xsi:type="dcterms:W3CDTF">2018-11-05T11:49:00Z</dcterms:modified>
</cp:coreProperties>
</file>