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67" w:rsidRDefault="00173867" w:rsidP="00173867">
      <w:pPr>
        <w:pStyle w:val="NormalWeb"/>
        <w:jc w:val="both"/>
        <w:rPr>
          <w:rFonts w:ascii="Georgia" w:hAnsi="Georgia"/>
          <w:color w:val="404040" w:themeColor="text1" w:themeTint="BF"/>
          <w:szCs w:val="18"/>
          <w:lang w:val="en-GB"/>
        </w:rPr>
      </w:pPr>
    </w:p>
    <w:p w:rsidR="00173867" w:rsidRPr="00F83C92" w:rsidRDefault="00173867" w:rsidP="00173867">
      <w:pPr>
        <w:pStyle w:val="NormalWeb"/>
        <w:jc w:val="both"/>
        <w:rPr>
          <w:rFonts w:ascii="Georgia" w:hAnsi="Georgia"/>
          <w:color w:val="404040" w:themeColor="text1" w:themeTint="BF"/>
          <w:szCs w:val="18"/>
          <w:lang w:val="en-GB"/>
        </w:rPr>
      </w:pPr>
      <w:r w:rsidRPr="00F83C92">
        <w:rPr>
          <w:rFonts w:ascii="Georgia" w:hAnsi="Georgia"/>
          <w:color w:val="404040" w:themeColor="text1" w:themeTint="BF"/>
          <w:szCs w:val="18"/>
          <w:lang w:val="en-GB"/>
        </w:rPr>
        <w:t xml:space="preserve">Established in 1972, </w:t>
      </w:r>
      <w:proofErr w:type="spellStart"/>
      <w:r w:rsidRPr="00F83C92">
        <w:rPr>
          <w:rFonts w:ascii="Georgia" w:hAnsi="Georgia"/>
          <w:color w:val="404040" w:themeColor="text1" w:themeTint="BF"/>
          <w:szCs w:val="18"/>
          <w:lang w:val="en-GB"/>
        </w:rPr>
        <w:t>Euromonitor</w:t>
      </w:r>
      <w:proofErr w:type="spellEnd"/>
      <w:r w:rsidRPr="00F83C92">
        <w:rPr>
          <w:rFonts w:ascii="Georgia" w:hAnsi="Georgia"/>
          <w:color w:val="404040" w:themeColor="text1" w:themeTint="BF"/>
          <w:szCs w:val="18"/>
          <w:lang w:val="en-GB"/>
        </w:rPr>
        <w:t xml:space="preserve"> International is the world leader in strategic business research and analysis. In addition to our Head office in London, we have offices in 11 other countries with over 1,000 staff, and a further 800 contributing analysts in over 80 countries around the world.</w:t>
      </w:r>
      <w:r w:rsidR="00525061">
        <w:rPr>
          <w:rFonts w:ascii="Georgia" w:hAnsi="Georgia"/>
          <w:color w:val="404040" w:themeColor="text1" w:themeTint="BF"/>
          <w:szCs w:val="18"/>
          <w:lang w:val="en-GB"/>
        </w:rPr>
        <w:t xml:space="preserve"> As an independent company and</w:t>
      </w:r>
      <w:r w:rsidRPr="00F83C92">
        <w:rPr>
          <w:rFonts w:ascii="Georgia" w:hAnsi="Georgia"/>
          <w:color w:val="404040" w:themeColor="text1" w:themeTint="BF"/>
          <w:szCs w:val="18"/>
          <w:lang w:val="en-GB"/>
        </w:rPr>
        <w:t xml:space="preserve"> recognised innovator, consiste</w:t>
      </w:r>
      <w:r w:rsidR="00525061">
        <w:rPr>
          <w:rFonts w:ascii="Georgia" w:hAnsi="Georgia"/>
          <w:color w:val="404040" w:themeColor="text1" w:themeTint="BF"/>
          <w:szCs w:val="18"/>
          <w:lang w:val="en-GB"/>
        </w:rPr>
        <w:t>ntly out-performing our peers, </w:t>
      </w:r>
      <w:r w:rsidRPr="00F83C92">
        <w:rPr>
          <w:rFonts w:ascii="Georgia" w:hAnsi="Georgia"/>
          <w:color w:val="404040" w:themeColor="text1" w:themeTint="BF"/>
          <w:szCs w:val="18"/>
          <w:lang w:val="en-GB"/>
        </w:rPr>
        <w:t>we were the UK Private Company of the Year 2013 and in 2014 won the Queen’s Award for Enterprise.</w:t>
      </w:r>
    </w:p>
    <w:p w:rsidR="00173867" w:rsidRPr="00F83C92" w:rsidRDefault="00173867" w:rsidP="00173867">
      <w:pPr>
        <w:pStyle w:val="NormalWeb"/>
        <w:jc w:val="both"/>
        <w:rPr>
          <w:rFonts w:ascii="Georgia" w:hAnsi="Georgia"/>
          <w:color w:val="404040" w:themeColor="text1" w:themeTint="BF"/>
          <w:szCs w:val="18"/>
          <w:lang w:val="en-GB"/>
        </w:rPr>
      </w:pPr>
      <w:r w:rsidRPr="00F83C92">
        <w:rPr>
          <w:rFonts w:ascii="Georgia" w:hAnsi="Georgia"/>
          <w:color w:val="404040" w:themeColor="text1" w:themeTint="BF"/>
          <w:szCs w:val="18"/>
          <w:lang w:val="en-GB"/>
        </w:rPr>
        <w:t xml:space="preserve">Our products now include our award-winning Passport database, consumer and industrial market </w:t>
      </w:r>
      <w:r w:rsidR="00525061">
        <w:rPr>
          <w:rFonts w:ascii="Georgia" w:hAnsi="Georgia"/>
          <w:color w:val="404040" w:themeColor="text1" w:themeTint="BF"/>
          <w:szCs w:val="18"/>
          <w:lang w:val="en-GB"/>
        </w:rPr>
        <w:t>reports, detailed city surveys,</w:t>
      </w:r>
      <w:r w:rsidRPr="00F83C92">
        <w:rPr>
          <w:rFonts w:ascii="Georgia" w:hAnsi="Georgia"/>
          <w:color w:val="404040" w:themeColor="text1" w:themeTint="BF"/>
          <w:szCs w:val="18"/>
          <w:lang w:val="en-GB"/>
        </w:rPr>
        <w:t xml:space="preserve"> future trends and consumer surveys. We also have a flourishing Consulting division. Our reports, analysis and forecasts are considered essential reading by business leaders for their cutting-edge content, design and usability. </w:t>
      </w:r>
      <w:proofErr w:type="spellStart"/>
      <w:r w:rsidRPr="00F83C92">
        <w:rPr>
          <w:rFonts w:ascii="Georgia" w:hAnsi="Georgia"/>
          <w:color w:val="404040" w:themeColor="text1" w:themeTint="BF"/>
          <w:szCs w:val="18"/>
          <w:lang w:val="en-GB"/>
        </w:rPr>
        <w:t>Euromonitor's</w:t>
      </w:r>
      <w:proofErr w:type="spellEnd"/>
      <w:r w:rsidRPr="00F83C92">
        <w:rPr>
          <w:rFonts w:ascii="Georgia" w:hAnsi="Georgia"/>
          <w:color w:val="404040" w:themeColor="text1" w:themeTint="BF"/>
          <w:szCs w:val="18"/>
          <w:lang w:val="en-GB"/>
        </w:rPr>
        <w:t xml:space="preserve"> clients include the world’s major multinationals, banks, consultancies, libraries and business schools. Currently </w:t>
      </w:r>
      <w:proofErr w:type="spellStart"/>
      <w:r w:rsidRPr="00F83C92">
        <w:rPr>
          <w:rFonts w:ascii="Georgia" w:hAnsi="Georgia"/>
          <w:color w:val="404040" w:themeColor="text1" w:themeTint="BF"/>
          <w:szCs w:val="18"/>
          <w:lang w:val="en-GB"/>
        </w:rPr>
        <w:t>Euromonitor</w:t>
      </w:r>
      <w:proofErr w:type="spellEnd"/>
      <w:r w:rsidRPr="00F83C92">
        <w:rPr>
          <w:rFonts w:ascii="Georgia" w:hAnsi="Georgia"/>
          <w:color w:val="404040" w:themeColor="text1" w:themeTint="BF"/>
          <w:szCs w:val="18"/>
          <w:lang w:val="en-GB"/>
        </w:rPr>
        <w:t xml:space="preserve"> International has an opening for:</w:t>
      </w:r>
    </w:p>
    <w:p w:rsidR="00173867" w:rsidRPr="00F83C92" w:rsidRDefault="00173867" w:rsidP="00173867">
      <w:pPr>
        <w:pStyle w:val="NormalWeb"/>
        <w:spacing w:before="0" w:beforeAutospacing="0" w:after="0" w:afterAutospacing="0"/>
        <w:rPr>
          <w:rFonts w:ascii="Georgia" w:hAnsi="Georgia"/>
          <w:b/>
          <w:color w:val="404040" w:themeColor="text1" w:themeTint="BF"/>
          <w:sz w:val="28"/>
          <w:szCs w:val="28"/>
          <w:lang w:val="en-GB"/>
        </w:rPr>
      </w:pPr>
      <w:r w:rsidRPr="00F83C92">
        <w:rPr>
          <w:rFonts w:ascii="Georgia" w:hAnsi="Georgia"/>
          <w:b/>
          <w:color w:val="404040" w:themeColor="text1" w:themeTint="BF"/>
          <w:sz w:val="28"/>
          <w:szCs w:val="28"/>
          <w:lang w:val="en-GB"/>
        </w:rPr>
        <w:t xml:space="preserve">INTERNSHIP AT EUROMONITOR RESEARCH DIVISION </w:t>
      </w:r>
    </w:p>
    <w:p w:rsidR="00173867" w:rsidRPr="00F83C92" w:rsidRDefault="00173867" w:rsidP="00173867">
      <w:pPr>
        <w:pStyle w:val="NormalWeb"/>
        <w:spacing w:before="0" w:beforeAutospacing="0"/>
        <w:rPr>
          <w:rFonts w:ascii="Georgia" w:hAnsi="Georgia"/>
          <w:b/>
          <w:color w:val="404040" w:themeColor="text1" w:themeTint="BF"/>
          <w:sz w:val="28"/>
          <w:szCs w:val="28"/>
          <w:lang w:val="en-GB"/>
        </w:rPr>
      </w:pPr>
    </w:p>
    <w:p w:rsidR="00173867" w:rsidRPr="00F83C92" w:rsidRDefault="00173867" w:rsidP="00173867">
      <w:pPr>
        <w:pStyle w:val="NormalWeb"/>
        <w:spacing w:after="0" w:afterAutospacing="0"/>
        <w:outlineLvl w:val="0"/>
        <w:rPr>
          <w:rFonts w:ascii="Georgia" w:hAnsi="Georgia"/>
          <w:b/>
          <w:color w:val="404040" w:themeColor="text1" w:themeTint="BF"/>
          <w:szCs w:val="18"/>
          <w:lang w:val="en-GB"/>
        </w:rPr>
      </w:pPr>
      <w:r w:rsidRPr="00F83C92">
        <w:rPr>
          <w:rFonts w:ascii="Georgia" w:hAnsi="Georgia"/>
          <w:b/>
          <w:color w:val="404040" w:themeColor="text1" w:themeTint="BF"/>
          <w:szCs w:val="18"/>
          <w:lang w:val="en-GB"/>
        </w:rPr>
        <w:t>Key Responsibilities:</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Secondary research on industry/company sources</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Validating market data, including integrity of company and brand information</w:t>
      </w:r>
    </w:p>
    <w:p w:rsidR="00B65580" w:rsidRDefault="00173867" w:rsidP="00B65580">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Preparation and writing of company/industry reports and/or management summaries</w:t>
      </w:r>
    </w:p>
    <w:p w:rsidR="00173867" w:rsidRPr="00B65580" w:rsidRDefault="00B65580" w:rsidP="00B65580">
      <w:pPr>
        <w:numPr>
          <w:ilvl w:val="0"/>
          <w:numId w:val="1"/>
        </w:numPr>
        <w:rPr>
          <w:rFonts w:ascii="Georgia" w:hAnsi="Georgia"/>
          <w:color w:val="404040" w:themeColor="text1" w:themeTint="BF"/>
          <w:szCs w:val="18"/>
          <w:lang w:val="en-GB"/>
        </w:rPr>
      </w:pPr>
      <w:r w:rsidRPr="00B65580">
        <w:rPr>
          <w:rFonts w:ascii="Georgia" w:hAnsi="Georgia"/>
          <w:color w:val="404040" w:themeColor="text1" w:themeTint="BF"/>
          <w:szCs w:val="18"/>
          <w:lang w:val="en-GB"/>
        </w:rPr>
        <w:t>Building research contacts and developing regional expertise</w:t>
      </w:r>
    </w:p>
    <w:p w:rsidR="00173867" w:rsidRPr="00F83C92" w:rsidRDefault="00173867" w:rsidP="00173867">
      <w:pPr>
        <w:pStyle w:val="NormalWeb"/>
        <w:spacing w:after="0" w:afterAutospacing="0"/>
        <w:outlineLvl w:val="0"/>
        <w:rPr>
          <w:rFonts w:ascii="Georgia" w:hAnsi="Georgia"/>
          <w:b/>
          <w:color w:val="404040" w:themeColor="text1" w:themeTint="BF"/>
          <w:szCs w:val="18"/>
          <w:lang w:val="en-GB"/>
        </w:rPr>
      </w:pPr>
      <w:r w:rsidRPr="00F83C92">
        <w:rPr>
          <w:rFonts w:ascii="Georgia" w:hAnsi="Georgia"/>
          <w:b/>
          <w:color w:val="404040" w:themeColor="text1" w:themeTint="BF"/>
          <w:szCs w:val="18"/>
          <w:lang w:val="en-GB"/>
        </w:rPr>
        <w:t>Key Requirements:</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Excellent oral and written communication skills</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Proficient in Excel and PowerPoint</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High level of numeracy</w:t>
      </w:r>
    </w:p>
    <w:p w:rsidR="00173867" w:rsidRPr="00F83C92" w:rsidRDefault="00173867" w:rsidP="00173867">
      <w:pPr>
        <w:numPr>
          <w:ilvl w:val="0"/>
          <w:numId w:val="1"/>
        </w:numPr>
        <w:rPr>
          <w:rFonts w:ascii="Georgia" w:hAnsi="Georgia"/>
          <w:color w:val="404040" w:themeColor="text1" w:themeTint="BF"/>
          <w:szCs w:val="18"/>
          <w:lang w:val="en-GB"/>
        </w:rPr>
      </w:pPr>
      <w:r w:rsidRPr="00F83C92">
        <w:rPr>
          <w:rFonts w:ascii="Georgia" w:hAnsi="Georgia"/>
          <w:color w:val="404040" w:themeColor="text1" w:themeTint="BF"/>
          <w:szCs w:val="18"/>
          <w:lang w:val="en-GB"/>
        </w:rPr>
        <w:t>Organisational ability, tenacity and attention to detail</w:t>
      </w:r>
    </w:p>
    <w:p w:rsidR="008B0385" w:rsidRDefault="00173867" w:rsidP="001D045A">
      <w:pPr>
        <w:numPr>
          <w:ilvl w:val="0"/>
          <w:numId w:val="1"/>
        </w:numPr>
        <w:rPr>
          <w:rFonts w:ascii="Georgia" w:hAnsi="Georgia"/>
          <w:color w:val="404040" w:themeColor="text1" w:themeTint="BF"/>
          <w:szCs w:val="18"/>
          <w:lang w:val="en-GB"/>
        </w:rPr>
      </w:pPr>
      <w:r w:rsidRPr="008B0385">
        <w:rPr>
          <w:rFonts w:ascii="Georgia" w:hAnsi="Georgia"/>
          <w:color w:val="404040" w:themeColor="text1" w:themeTint="BF"/>
          <w:szCs w:val="18"/>
          <w:lang w:val="en-GB"/>
        </w:rPr>
        <w:t xml:space="preserve">English </w:t>
      </w:r>
      <w:r w:rsidR="0050114E">
        <w:rPr>
          <w:rFonts w:ascii="Georgia" w:hAnsi="Georgia"/>
          <w:color w:val="404040" w:themeColor="text1" w:themeTint="BF"/>
          <w:szCs w:val="18"/>
          <w:lang w:val="en-GB"/>
        </w:rPr>
        <w:t>and Russian</w:t>
      </w:r>
      <w:bookmarkStart w:id="0" w:name="_GoBack"/>
      <w:bookmarkEnd w:id="0"/>
      <w:r w:rsidR="008B0385" w:rsidRPr="008B0385">
        <w:rPr>
          <w:rFonts w:ascii="Georgia" w:hAnsi="Georgia"/>
          <w:color w:val="404040" w:themeColor="text1" w:themeTint="BF"/>
          <w:szCs w:val="18"/>
          <w:lang w:val="en-GB"/>
        </w:rPr>
        <w:t xml:space="preserve"> </w:t>
      </w:r>
      <w:r w:rsidRPr="008B0385">
        <w:rPr>
          <w:rFonts w:ascii="Georgia" w:hAnsi="Georgia"/>
          <w:color w:val="404040" w:themeColor="text1" w:themeTint="BF"/>
          <w:szCs w:val="18"/>
          <w:lang w:val="en-GB"/>
        </w:rPr>
        <w:t>fluency a must (both written and verbal</w:t>
      </w:r>
      <w:r w:rsidR="008B0385">
        <w:rPr>
          <w:rFonts w:ascii="Georgia" w:hAnsi="Georgia"/>
          <w:color w:val="404040" w:themeColor="text1" w:themeTint="BF"/>
          <w:szCs w:val="18"/>
          <w:lang w:val="en-GB"/>
        </w:rPr>
        <w:t>)</w:t>
      </w:r>
    </w:p>
    <w:p w:rsidR="00173867" w:rsidRPr="008B0385" w:rsidRDefault="00173867" w:rsidP="001D045A">
      <w:pPr>
        <w:numPr>
          <w:ilvl w:val="0"/>
          <w:numId w:val="1"/>
        </w:numPr>
        <w:rPr>
          <w:rFonts w:ascii="Georgia" w:hAnsi="Georgia"/>
          <w:color w:val="404040" w:themeColor="text1" w:themeTint="BF"/>
          <w:szCs w:val="18"/>
          <w:lang w:val="en-GB"/>
        </w:rPr>
      </w:pPr>
      <w:r w:rsidRPr="008B0385">
        <w:rPr>
          <w:rFonts w:ascii="Georgia" w:hAnsi="Georgia"/>
          <w:color w:val="404040" w:themeColor="text1" w:themeTint="BF"/>
          <w:szCs w:val="18"/>
          <w:lang w:val="en-GB"/>
        </w:rPr>
        <w:t>Ability to work under pressure to meet tight deadlines</w:t>
      </w:r>
    </w:p>
    <w:p w:rsidR="00173867" w:rsidRPr="00F83C92" w:rsidRDefault="00173867" w:rsidP="00173867">
      <w:pPr>
        <w:tabs>
          <w:tab w:val="left" w:pos="9540"/>
        </w:tabs>
        <w:ind w:right="-7"/>
        <w:jc w:val="both"/>
        <w:rPr>
          <w:rFonts w:ascii="Georgia" w:hAnsi="Georgia"/>
          <w:color w:val="404040" w:themeColor="text1" w:themeTint="BF"/>
          <w:szCs w:val="18"/>
          <w:lang w:val="en-GB" w:eastAsia="lt-LT"/>
        </w:rPr>
      </w:pPr>
    </w:p>
    <w:p w:rsidR="00173867" w:rsidRPr="00F83C92" w:rsidRDefault="00173867" w:rsidP="00173867">
      <w:pPr>
        <w:tabs>
          <w:tab w:val="left" w:pos="9540"/>
        </w:tabs>
        <w:ind w:right="-7"/>
        <w:jc w:val="both"/>
        <w:rPr>
          <w:rFonts w:ascii="Georgia" w:hAnsi="Georgia"/>
          <w:color w:val="404040" w:themeColor="text1" w:themeTint="BF"/>
          <w:szCs w:val="18"/>
          <w:lang w:val="en-GB" w:eastAsia="lt-LT"/>
        </w:rPr>
      </w:pPr>
    </w:p>
    <w:p w:rsidR="00173867" w:rsidRPr="00F83C92" w:rsidRDefault="00173867" w:rsidP="00173867">
      <w:pPr>
        <w:tabs>
          <w:tab w:val="left" w:pos="9540"/>
        </w:tabs>
        <w:ind w:right="-7"/>
        <w:jc w:val="both"/>
        <w:rPr>
          <w:rFonts w:ascii="Georgia" w:hAnsi="Georgia"/>
          <w:color w:val="404040" w:themeColor="text1" w:themeTint="BF"/>
          <w:szCs w:val="18"/>
          <w:lang w:val="en-GB" w:eastAsia="lt-LT"/>
        </w:rPr>
      </w:pPr>
      <w:r w:rsidRPr="00F83C92">
        <w:rPr>
          <w:rFonts w:ascii="Georgia" w:hAnsi="Georgia"/>
          <w:color w:val="404040" w:themeColor="text1" w:themeTint="BF"/>
          <w:szCs w:val="18"/>
          <w:lang w:val="en-GB" w:eastAsia="lt-LT"/>
        </w:rPr>
        <w:t>In return, we offer an international, fast-growing, dynamic, and challenging internship environment as well as expose to working with global clients.</w:t>
      </w:r>
    </w:p>
    <w:p w:rsidR="00173867" w:rsidRPr="00F83C92" w:rsidRDefault="00173867" w:rsidP="00173867">
      <w:pPr>
        <w:tabs>
          <w:tab w:val="left" w:pos="9540"/>
        </w:tabs>
        <w:ind w:right="-7"/>
        <w:jc w:val="both"/>
        <w:rPr>
          <w:rFonts w:ascii="Georgia" w:hAnsi="Georgia"/>
          <w:color w:val="404040" w:themeColor="text1" w:themeTint="BF"/>
          <w:szCs w:val="18"/>
          <w:lang w:val="en-GB" w:eastAsia="lt-LT"/>
        </w:rPr>
      </w:pPr>
    </w:p>
    <w:p w:rsidR="00EC073E" w:rsidRDefault="00B65580" w:rsidP="00B65580">
      <w:pPr>
        <w:tabs>
          <w:tab w:val="left" w:pos="9540"/>
        </w:tabs>
        <w:ind w:right="-7"/>
        <w:jc w:val="center"/>
        <w:rPr>
          <w:rFonts w:ascii="Georgia" w:hAnsi="Georgia" w:cstheme="majorHAnsi"/>
          <w:color w:val="404040" w:themeColor="text1" w:themeTint="BF"/>
          <w:sz w:val="20"/>
          <w:szCs w:val="20"/>
        </w:rPr>
      </w:pPr>
      <w:r w:rsidRPr="00B65580">
        <w:rPr>
          <w:rFonts w:ascii="Georgia" w:hAnsi="Georgia"/>
          <w:color w:val="404040" w:themeColor="text1" w:themeTint="BF"/>
          <w:szCs w:val="18"/>
          <w:lang w:val="en-GB" w:eastAsia="lt-LT"/>
        </w:rPr>
        <w:t>Submit your CV and cover letter in English language to</w:t>
      </w:r>
      <w:r w:rsidRPr="0070202B">
        <w:rPr>
          <w:rFonts w:ascii="Georgia" w:hAnsi="Georgia" w:cstheme="majorHAnsi"/>
          <w:color w:val="404040" w:themeColor="text1" w:themeTint="BF"/>
          <w:sz w:val="20"/>
          <w:szCs w:val="20"/>
        </w:rPr>
        <w:t xml:space="preserve"> </w:t>
      </w:r>
    </w:p>
    <w:p w:rsidR="00B65580" w:rsidRPr="0070202B" w:rsidRDefault="00EC073E" w:rsidP="00B65580">
      <w:pPr>
        <w:tabs>
          <w:tab w:val="left" w:pos="9540"/>
        </w:tabs>
        <w:ind w:right="-7"/>
        <w:jc w:val="center"/>
        <w:rPr>
          <w:rFonts w:ascii="Georgia" w:hAnsi="Georgia" w:cstheme="majorHAnsi"/>
          <w:color w:val="404040" w:themeColor="text1" w:themeTint="BF"/>
          <w:sz w:val="20"/>
          <w:szCs w:val="20"/>
        </w:rPr>
      </w:pPr>
      <w:r>
        <w:rPr>
          <w:rFonts w:ascii="Georgia" w:hAnsi="Georgia" w:cstheme="majorHAnsi"/>
          <w:color w:val="404040" w:themeColor="text1" w:themeTint="BF"/>
          <w:sz w:val="20"/>
          <w:szCs w:val="20"/>
        </w:rPr>
        <w:t>viktorija.vinskiene@euromonitor.com</w:t>
      </w:r>
      <w:hyperlink r:id="rId7" w:history="1"/>
    </w:p>
    <w:p w:rsidR="00B65580" w:rsidRDefault="00B65580" w:rsidP="00B65580">
      <w:pPr>
        <w:pStyle w:val="BodyText"/>
        <w:jc w:val="center"/>
        <w:rPr>
          <w:rFonts w:ascii="Georgia" w:hAnsi="Georgia"/>
          <w:b/>
          <w:color w:val="404040" w:themeColor="text1" w:themeTint="BF"/>
          <w:sz w:val="28"/>
          <w:szCs w:val="28"/>
        </w:rPr>
      </w:pPr>
    </w:p>
    <w:p w:rsidR="00B65580" w:rsidRPr="002E00D4" w:rsidRDefault="008B0385" w:rsidP="00B65580">
      <w:pPr>
        <w:pStyle w:val="BodyText"/>
        <w:jc w:val="center"/>
        <w:rPr>
          <w:rFonts w:ascii="Georgia" w:hAnsi="Georgia"/>
          <w:b/>
          <w:color w:val="404040" w:themeColor="text1" w:themeTint="BF"/>
          <w:szCs w:val="24"/>
        </w:rPr>
      </w:pPr>
      <w:r>
        <w:rPr>
          <w:rFonts w:ascii="Georgia" w:hAnsi="Georgia"/>
          <w:b/>
          <w:color w:val="404040" w:themeColor="text1" w:themeTint="BF"/>
          <w:szCs w:val="24"/>
        </w:rPr>
        <w:t>Application deadline: 19</w:t>
      </w:r>
      <w:r w:rsidR="00B65580" w:rsidRPr="002E00D4">
        <w:rPr>
          <w:rFonts w:ascii="Georgia" w:hAnsi="Georgia"/>
          <w:b/>
          <w:color w:val="404040" w:themeColor="text1" w:themeTint="BF"/>
          <w:szCs w:val="24"/>
          <w:vertAlign w:val="superscript"/>
        </w:rPr>
        <w:t>th</w:t>
      </w:r>
      <w:r>
        <w:rPr>
          <w:rFonts w:ascii="Georgia" w:hAnsi="Georgia"/>
          <w:b/>
          <w:color w:val="404040" w:themeColor="text1" w:themeTint="BF"/>
          <w:szCs w:val="24"/>
        </w:rPr>
        <w:t xml:space="preserve"> May</w:t>
      </w:r>
      <w:r w:rsidR="00B65580" w:rsidRPr="002E00D4">
        <w:rPr>
          <w:rFonts w:ascii="Georgia" w:hAnsi="Georgia"/>
          <w:b/>
          <w:color w:val="404040" w:themeColor="text1" w:themeTint="BF"/>
          <w:szCs w:val="24"/>
        </w:rPr>
        <w:t xml:space="preserve"> 2017</w:t>
      </w:r>
    </w:p>
    <w:p w:rsidR="00173867" w:rsidRPr="00F83C92" w:rsidRDefault="00173867" w:rsidP="00173867">
      <w:pPr>
        <w:pStyle w:val="BodyText"/>
        <w:rPr>
          <w:rStyle w:val="Hyperlink"/>
          <w:rFonts w:ascii="Georgia" w:hAnsi="Georgia"/>
          <w:color w:val="404040" w:themeColor="text1" w:themeTint="BF"/>
          <w:szCs w:val="18"/>
        </w:rPr>
      </w:pPr>
    </w:p>
    <w:p w:rsidR="00173867" w:rsidRPr="00F83C92" w:rsidRDefault="00173867" w:rsidP="00173867">
      <w:pPr>
        <w:shd w:val="clear" w:color="auto" w:fill="FFFFFF"/>
        <w:rPr>
          <w:rFonts w:ascii="Georgia" w:hAnsi="Georgia"/>
          <w:b/>
          <w:color w:val="404040" w:themeColor="text1" w:themeTint="BF"/>
          <w:szCs w:val="18"/>
          <w:lang w:val="en-GB" w:eastAsia="lt-LT"/>
        </w:rPr>
      </w:pPr>
      <w:r w:rsidRPr="00F83C92">
        <w:rPr>
          <w:rFonts w:ascii="Georgia" w:hAnsi="Georgia"/>
          <w:b/>
          <w:color w:val="404040" w:themeColor="text1" w:themeTint="BF"/>
          <w:szCs w:val="18"/>
          <w:lang w:val="en-GB" w:eastAsia="lt-LT"/>
        </w:rPr>
        <w:t>Confidentiality guaranteed. Only successful candidates will be notified.</w:t>
      </w:r>
    </w:p>
    <w:p w:rsidR="00173867" w:rsidRPr="00F83C92" w:rsidRDefault="00173867" w:rsidP="00173867">
      <w:pPr>
        <w:shd w:val="clear" w:color="auto" w:fill="FFFFFF"/>
        <w:rPr>
          <w:rFonts w:ascii="Georgia" w:hAnsi="Georgia"/>
          <w:b/>
          <w:color w:val="404040" w:themeColor="text1" w:themeTint="BF"/>
          <w:szCs w:val="18"/>
          <w:lang w:val="en-GB" w:eastAsia="lt-LT"/>
        </w:rPr>
      </w:pPr>
    </w:p>
    <w:p w:rsidR="00173867" w:rsidRPr="00F83C92" w:rsidRDefault="00173867" w:rsidP="00173867">
      <w:pPr>
        <w:shd w:val="clear" w:color="auto" w:fill="FFFFFF"/>
        <w:rPr>
          <w:rFonts w:ascii="Georgia" w:hAnsi="Georgia"/>
          <w:b/>
          <w:color w:val="404040" w:themeColor="text1" w:themeTint="BF"/>
          <w:szCs w:val="18"/>
          <w:lang w:val="en-GB" w:eastAsia="lt-LT"/>
        </w:rPr>
      </w:pPr>
    </w:p>
    <w:p w:rsidR="00B3227B" w:rsidRPr="00173867" w:rsidRDefault="00B3227B">
      <w:pPr>
        <w:rPr>
          <w:lang w:val="en-GB"/>
        </w:rPr>
      </w:pPr>
    </w:p>
    <w:sectPr w:rsidR="00B3227B" w:rsidRPr="001738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62" w:rsidRDefault="00A46C62" w:rsidP="00173867">
      <w:r>
        <w:separator/>
      </w:r>
    </w:p>
  </w:endnote>
  <w:endnote w:type="continuationSeparator" w:id="0">
    <w:p w:rsidR="00A46C62" w:rsidRDefault="00A46C62" w:rsidP="0017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62" w:rsidRDefault="00A46C62" w:rsidP="00173867">
      <w:r>
        <w:separator/>
      </w:r>
    </w:p>
  </w:footnote>
  <w:footnote w:type="continuationSeparator" w:id="0">
    <w:p w:rsidR="00A46C62" w:rsidRDefault="00A46C62" w:rsidP="0017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67" w:rsidRDefault="00173867" w:rsidP="00173867">
    <w:pPr>
      <w:pStyle w:val="Header"/>
      <w:jc w:val="center"/>
    </w:pPr>
    <w:r w:rsidRPr="00F83C92">
      <w:rPr>
        <w:rFonts w:ascii="Georgia" w:hAnsi="Georgia" w:cs="Arial"/>
        <w:b/>
        <w:bCs/>
        <w:noProof/>
        <w:color w:val="404040" w:themeColor="text1" w:themeTint="BF"/>
        <w:sz w:val="22"/>
        <w:szCs w:val="22"/>
        <w:lang w:val="lt-LT" w:eastAsia="lt-LT"/>
      </w:rPr>
      <w:drawing>
        <wp:inline distT="0" distB="0" distL="0" distR="0" wp14:anchorId="0AC7A872" wp14:editId="2895CDD2">
          <wp:extent cx="2543175" cy="3671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84787" cy="3731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3B7"/>
    <w:multiLevelType w:val="multilevel"/>
    <w:tmpl w:val="B20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67"/>
    <w:rsid w:val="00173867"/>
    <w:rsid w:val="002057A5"/>
    <w:rsid w:val="002E00D4"/>
    <w:rsid w:val="0050114E"/>
    <w:rsid w:val="00525061"/>
    <w:rsid w:val="0088704D"/>
    <w:rsid w:val="008B0385"/>
    <w:rsid w:val="008D0C11"/>
    <w:rsid w:val="00A46C62"/>
    <w:rsid w:val="00B3227B"/>
    <w:rsid w:val="00B65580"/>
    <w:rsid w:val="00EC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E0FF6F-78A3-443E-9CEB-8D4114CE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3867"/>
    <w:pPr>
      <w:spacing w:before="100" w:beforeAutospacing="1" w:after="100" w:afterAutospacing="1"/>
    </w:pPr>
  </w:style>
  <w:style w:type="character" w:styleId="Hyperlink">
    <w:name w:val="Hyperlink"/>
    <w:basedOn w:val="DefaultParagraphFont"/>
    <w:rsid w:val="00173867"/>
    <w:rPr>
      <w:color w:val="0000FF"/>
      <w:u w:val="single"/>
    </w:rPr>
  </w:style>
  <w:style w:type="paragraph" w:styleId="BodyText">
    <w:name w:val="Body Text"/>
    <w:basedOn w:val="Normal"/>
    <w:link w:val="BodyTextChar"/>
    <w:rsid w:val="00173867"/>
    <w:rPr>
      <w:szCs w:val="20"/>
      <w:lang w:val="en-GB"/>
    </w:rPr>
  </w:style>
  <w:style w:type="character" w:customStyle="1" w:styleId="BodyTextChar">
    <w:name w:val="Body Text Char"/>
    <w:basedOn w:val="DefaultParagraphFont"/>
    <w:link w:val="BodyText"/>
    <w:rsid w:val="0017386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3867"/>
    <w:pPr>
      <w:tabs>
        <w:tab w:val="center" w:pos="4513"/>
        <w:tab w:val="right" w:pos="9026"/>
      </w:tabs>
    </w:pPr>
  </w:style>
  <w:style w:type="character" w:customStyle="1" w:styleId="HeaderChar">
    <w:name w:val="Header Char"/>
    <w:basedOn w:val="DefaultParagraphFont"/>
    <w:link w:val="Header"/>
    <w:uiPriority w:val="99"/>
    <w:rsid w:val="001738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3867"/>
    <w:pPr>
      <w:tabs>
        <w:tab w:val="center" w:pos="4513"/>
        <w:tab w:val="right" w:pos="9026"/>
      </w:tabs>
    </w:pPr>
  </w:style>
  <w:style w:type="character" w:customStyle="1" w:styleId="FooterChar">
    <w:name w:val="Footer Char"/>
    <w:basedOn w:val="DefaultParagraphFont"/>
    <w:link w:val="Footer"/>
    <w:uiPriority w:val="99"/>
    <w:rsid w:val="001738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a.milasevic@euromoni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Karpaviciute</dc:creator>
  <cp:keywords/>
  <dc:description/>
  <cp:lastModifiedBy>Viktorija Vinskiene</cp:lastModifiedBy>
  <cp:revision>5</cp:revision>
  <dcterms:created xsi:type="dcterms:W3CDTF">2017-05-04T07:12:00Z</dcterms:created>
  <dcterms:modified xsi:type="dcterms:W3CDTF">2017-05-04T08:39:00Z</dcterms:modified>
</cp:coreProperties>
</file>