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3B200" w14:textId="77777777" w:rsidR="00FC3776" w:rsidRDefault="00FC3776" w:rsidP="00FC3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Załącznik nr 2 </w:t>
      </w:r>
    </w:p>
    <w:p w14:paraId="516073F4" w14:textId="4E5D6DF5" w:rsidR="00FC3776" w:rsidRDefault="00FC3776" w:rsidP="00FC3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do Uchwały Nr </w:t>
      </w:r>
      <w:r>
        <w:rPr>
          <w:rFonts w:ascii="Times New Roman" w:hAnsi="Times New Roman" w:cs="Times New Roman"/>
          <w:sz w:val="24"/>
          <w:szCs w:val="24"/>
        </w:rPr>
        <w:t>121/RW/III/25</w:t>
      </w:r>
    </w:p>
    <w:p w14:paraId="7C4D3C31" w14:textId="77777777" w:rsidR="00FC3776" w:rsidRDefault="00FC3776" w:rsidP="00FC3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Rady Wydziału Ekonomii i Finansów UwB</w:t>
      </w:r>
    </w:p>
    <w:p w14:paraId="3A0B1ADD" w14:textId="55EE3F82" w:rsidR="00FC3776" w:rsidRDefault="00FC3776" w:rsidP="00FC3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 dnia </w:t>
      </w:r>
      <w:r>
        <w:rPr>
          <w:rFonts w:ascii="Times New Roman" w:hAnsi="Times New Roman" w:cs="Times New Roman"/>
          <w:sz w:val="24"/>
          <w:szCs w:val="24"/>
        </w:rPr>
        <w:t>13.01.2025 r.</w:t>
      </w:r>
    </w:p>
    <w:p w14:paraId="22F08F60" w14:textId="77777777" w:rsidR="00FE14EB" w:rsidRDefault="00FE14EB" w:rsidP="00FE14EB">
      <w:pPr>
        <w:spacing w:after="0" w:line="240" w:lineRule="auto"/>
        <w:jc w:val="right"/>
        <w:rPr>
          <w:rFonts w:ascii="Times New Roman" w:hAnsi="Times New Roman" w:cs="Times New Roman"/>
          <w:sz w:val="24"/>
          <w:szCs w:val="24"/>
        </w:rPr>
      </w:pPr>
    </w:p>
    <w:p w14:paraId="07821CD1"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UNIWERSYTET W BIAŁYMSTOKU</w:t>
      </w:r>
    </w:p>
    <w:p w14:paraId="2D65D9C3"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WYDZIAŁ EKONOMII I FINANSÓW</w:t>
      </w:r>
      <w:bookmarkStart w:id="0" w:name="_GoBack"/>
      <w:bookmarkEnd w:id="0"/>
    </w:p>
    <w:p w14:paraId="642B348E"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Kierunek: (czcionka 16)</w:t>
      </w:r>
    </w:p>
    <w:p w14:paraId="16826419" w14:textId="77777777" w:rsidR="00E50970" w:rsidRDefault="00B230AA" w:rsidP="00E50970">
      <w:pPr>
        <w:spacing w:after="0" w:line="360" w:lineRule="auto"/>
        <w:jc w:val="center"/>
        <w:rPr>
          <w:rFonts w:ascii="Times New Roman" w:hAnsi="Times New Roman" w:cs="Times New Roman"/>
          <w:b/>
          <w:sz w:val="32"/>
          <w:szCs w:val="32"/>
        </w:rPr>
      </w:pPr>
      <w:r w:rsidRPr="00170C30">
        <w:rPr>
          <w:rFonts w:ascii="Times New Roman" w:hAnsi="Times New Roman" w:cs="Times New Roman"/>
          <w:b/>
          <w:sz w:val="32"/>
          <w:szCs w:val="32"/>
        </w:rPr>
        <w:t>Specjalizacja</w:t>
      </w:r>
      <w:r w:rsidR="00E50970" w:rsidRPr="00170C30">
        <w:rPr>
          <w:rFonts w:ascii="Times New Roman" w:hAnsi="Times New Roman" w:cs="Times New Roman"/>
          <w:b/>
          <w:sz w:val="32"/>
          <w:szCs w:val="32"/>
        </w:rPr>
        <w:t xml:space="preserve">: </w:t>
      </w:r>
      <w:r w:rsidR="00E50970">
        <w:rPr>
          <w:rFonts w:ascii="Times New Roman" w:hAnsi="Times New Roman" w:cs="Times New Roman"/>
          <w:b/>
          <w:sz w:val="32"/>
          <w:szCs w:val="32"/>
        </w:rPr>
        <w:t>(czcionka 16)</w:t>
      </w:r>
    </w:p>
    <w:p w14:paraId="0A37501D" w14:textId="77777777" w:rsidR="00E50970" w:rsidRDefault="00E50970" w:rsidP="00E50970">
      <w:pPr>
        <w:spacing w:after="0" w:line="360" w:lineRule="auto"/>
        <w:jc w:val="center"/>
        <w:rPr>
          <w:rFonts w:ascii="Times New Roman" w:hAnsi="Times New Roman" w:cs="Times New Roman"/>
          <w:b/>
          <w:sz w:val="32"/>
          <w:szCs w:val="32"/>
        </w:rPr>
      </w:pPr>
    </w:p>
    <w:p w14:paraId="5DAB6C7B" w14:textId="77777777" w:rsidR="00E50970" w:rsidRDefault="00E50970" w:rsidP="00E50970">
      <w:pPr>
        <w:spacing w:after="0" w:line="360" w:lineRule="auto"/>
        <w:jc w:val="both"/>
        <w:rPr>
          <w:rFonts w:ascii="Times New Roman" w:hAnsi="Times New Roman" w:cs="Times New Roman"/>
          <w:sz w:val="24"/>
          <w:szCs w:val="24"/>
        </w:rPr>
      </w:pPr>
    </w:p>
    <w:p w14:paraId="02EB378F" w14:textId="77777777" w:rsidR="00E50970" w:rsidRDefault="00E50970" w:rsidP="00E50970">
      <w:pPr>
        <w:spacing w:after="0" w:line="360" w:lineRule="auto"/>
        <w:jc w:val="both"/>
        <w:rPr>
          <w:rFonts w:ascii="Times New Roman" w:hAnsi="Times New Roman" w:cs="Times New Roman"/>
          <w:sz w:val="24"/>
          <w:szCs w:val="24"/>
        </w:rPr>
      </w:pPr>
    </w:p>
    <w:p w14:paraId="664816B1" w14:textId="77777777" w:rsidR="00E50970" w:rsidRDefault="00E50970" w:rsidP="00E509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Imię i nazwisko autora pracy</w:t>
      </w:r>
    </w:p>
    <w:p w14:paraId="6998B299" w14:textId="77777777" w:rsidR="00E50970" w:rsidRDefault="00E50970" w:rsidP="00E509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Nr albumu 12345 (czcionka 12)</w:t>
      </w:r>
    </w:p>
    <w:p w14:paraId="6A05A809" w14:textId="77777777" w:rsidR="00E50970" w:rsidRDefault="00E50970" w:rsidP="00E50970">
      <w:pPr>
        <w:spacing w:after="0" w:line="360" w:lineRule="auto"/>
        <w:jc w:val="both"/>
        <w:rPr>
          <w:rFonts w:ascii="Times New Roman" w:hAnsi="Times New Roman" w:cs="Times New Roman"/>
          <w:sz w:val="24"/>
          <w:szCs w:val="24"/>
        </w:rPr>
      </w:pPr>
    </w:p>
    <w:p w14:paraId="5A39BBE3" w14:textId="77777777" w:rsidR="00E50970" w:rsidRDefault="00E50970" w:rsidP="00E50970">
      <w:pPr>
        <w:spacing w:after="0" w:line="360" w:lineRule="auto"/>
        <w:jc w:val="both"/>
        <w:rPr>
          <w:rFonts w:ascii="Times New Roman" w:hAnsi="Times New Roman" w:cs="Times New Roman"/>
          <w:sz w:val="24"/>
          <w:szCs w:val="24"/>
        </w:rPr>
      </w:pPr>
    </w:p>
    <w:p w14:paraId="41C8F396" w14:textId="77777777" w:rsidR="00E50970" w:rsidRDefault="00E50970" w:rsidP="00E50970">
      <w:pPr>
        <w:spacing w:after="0" w:line="360" w:lineRule="auto"/>
        <w:jc w:val="both"/>
        <w:rPr>
          <w:rFonts w:ascii="Times New Roman" w:hAnsi="Times New Roman" w:cs="Times New Roman"/>
          <w:sz w:val="24"/>
          <w:szCs w:val="24"/>
        </w:rPr>
      </w:pPr>
    </w:p>
    <w:p w14:paraId="0D0B940D" w14:textId="77777777" w:rsidR="00E50970" w:rsidRDefault="00E50970" w:rsidP="00E50970">
      <w:pPr>
        <w:spacing w:after="0" w:line="360" w:lineRule="auto"/>
        <w:jc w:val="both"/>
        <w:rPr>
          <w:rFonts w:ascii="Times New Roman" w:hAnsi="Times New Roman" w:cs="Times New Roman"/>
          <w:sz w:val="24"/>
          <w:szCs w:val="24"/>
        </w:rPr>
      </w:pPr>
    </w:p>
    <w:p w14:paraId="5054E9D9"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TYTUŁ TYTUŁ TYTUŁ TYTUŁ TYTUŁ TYTUŁ TYTUŁ TYTUŁ TYTUŁ (czcionka 16)</w:t>
      </w:r>
    </w:p>
    <w:p w14:paraId="0E27B00A" w14:textId="77777777" w:rsidR="00E50970" w:rsidRDefault="00E50970" w:rsidP="00E50970">
      <w:pPr>
        <w:spacing w:after="0" w:line="360" w:lineRule="auto"/>
        <w:jc w:val="both"/>
        <w:rPr>
          <w:rFonts w:ascii="Times New Roman" w:hAnsi="Times New Roman" w:cs="Times New Roman"/>
          <w:sz w:val="24"/>
          <w:szCs w:val="24"/>
        </w:rPr>
      </w:pPr>
    </w:p>
    <w:p w14:paraId="60061E4C" w14:textId="77777777" w:rsidR="00E50970" w:rsidRDefault="00E50970" w:rsidP="00E50970">
      <w:pPr>
        <w:spacing w:after="0" w:line="360" w:lineRule="auto"/>
        <w:jc w:val="both"/>
        <w:rPr>
          <w:rFonts w:ascii="Times New Roman" w:hAnsi="Times New Roman" w:cs="Times New Roman"/>
          <w:sz w:val="24"/>
          <w:szCs w:val="24"/>
        </w:rPr>
      </w:pPr>
    </w:p>
    <w:p w14:paraId="4B94D5A5" w14:textId="77777777" w:rsidR="00E50970" w:rsidRDefault="00E50970" w:rsidP="00E50970">
      <w:pPr>
        <w:spacing w:after="0" w:line="360" w:lineRule="auto"/>
        <w:jc w:val="both"/>
        <w:rPr>
          <w:rFonts w:ascii="Times New Roman" w:hAnsi="Times New Roman" w:cs="Times New Roman"/>
          <w:sz w:val="24"/>
          <w:szCs w:val="24"/>
        </w:rPr>
      </w:pPr>
    </w:p>
    <w:p w14:paraId="3DEEC669" w14:textId="77777777" w:rsidR="00E50970" w:rsidRDefault="00E50970" w:rsidP="00E50970">
      <w:pPr>
        <w:spacing w:after="0" w:line="360" w:lineRule="auto"/>
        <w:jc w:val="both"/>
        <w:rPr>
          <w:rFonts w:ascii="Times New Roman" w:hAnsi="Times New Roman" w:cs="Times New Roman"/>
          <w:sz w:val="24"/>
          <w:szCs w:val="24"/>
        </w:rPr>
      </w:pPr>
    </w:p>
    <w:p w14:paraId="3656B9AB" w14:textId="77777777" w:rsidR="00E50970" w:rsidRDefault="00E50970" w:rsidP="00E50970">
      <w:pPr>
        <w:spacing w:after="0" w:line="360" w:lineRule="auto"/>
        <w:jc w:val="both"/>
        <w:rPr>
          <w:rFonts w:ascii="Times New Roman" w:hAnsi="Times New Roman" w:cs="Times New Roman"/>
          <w:sz w:val="24"/>
          <w:szCs w:val="24"/>
        </w:rPr>
      </w:pPr>
    </w:p>
    <w:p w14:paraId="0396B2FE" w14:textId="4405218C" w:rsidR="00E50970" w:rsidRDefault="00E50970" w:rsidP="003B110F">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Praca magisterska/licencjacka</w:t>
      </w:r>
    </w:p>
    <w:p w14:paraId="7793E000" w14:textId="7AEA87AD" w:rsidR="00E50970" w:rsidRDefault="00E50970" w:rsidP="003B110F">
      <w:pPr>
        <w:spacing w:after="0" w:line="360" w:lineRule="auto"/>
        <w:ind w:left="4678"/>
        <w:jc w:val="both"/>
        <w:rPr>
          <w:rFonts w:ascii="Times New Roman" w:hAnsi="Times New Roman" w:cs="Times New Roman"/>
          <w:sz w:val="24"/>
          <w:szCs w:val="24"/>
        </w:rPr>
      </w:pPr>
      <w:r w:rsidRPr="65C1FB74">
        <w:rPr>
          <w:rFonts w:ascii="Times New Roman" w:hAnsi="Times New Roman" w:cs="Times New Roman"/>
          <w:sz w:val="24"/>
          <w:szCs w:val="24"/>
        </w:rPr>
        <w:t xml:space="preserve">napisana pod kierunkiem </w:t>
      </w:r>
    </w:p>
    <w:p w14:paraId="1263FCB3" w14:textId="77777777" w:rsidR="00170C30" w:rsidRDefault="00E50970" w:rsidP="003B110F">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 xml:space="preserve">tytuł/stopień naukowy imię i nazwisko </w:t>
      </w:r>
      <w:r w:rsidR="00170C30">
        <w:rPr>
          <w:rFonts w:ascii="Times New Roman" w:hAnsi="Times New Roman" w:cs="Times New Roman"/>
          <w:sz w:val="24"/>
          <w:szCs w:val="24"/>
        </w:rPr>
        <w:t xml:space="preserve">promotora </w:t>
      </w:r>
      <w:r w:rsidR="00170C30" w:rsidRPr="65C1FB74">
        <w:rPr>
          <w:rFonts w:ascii="Times New Roman" w:hAnsi="Times New Roman" w:cs="Times New Roman"/>
          <w:sz w:val="24"/>
          <w:szCs w:val="24"/>
        </w:rPr>
        <w:t>(czcionka 12)</w:t>
      </w:r>
    </w:p>
    <w:p w14:paraId="75A73542" w14:textId="46534D9D" w:rsidR="00E50970" w:rsidRDefault="00E50970" w:rsidP="00E50970">
      <w:pPr>
        <w:spacing w:after="0" w:line="360" w:lineRule="auto"/>
        <w:ind w:left="5103"/>
        <w:jc w:val="both"/>
        <w:rPr>
          <w:rFonts w:ascii="Times New Roman" w:hAnsi="Times New Roman" w:cs="Times New Roman"/>
          <w:sz w:val="24"/>
          <w:szCs w:val="24"/>
        </w:rPr>
      </w:pPr>
    </w:p>
    <w:p w14:paraId="45FB0818" w14:textId="77777777" w:rsidR="00E50970" w:rsidRDefault="00E50970" w:rsidP="00E50970">
      <w:pPr>
        <w:spacing w:after="0" w:line="360" w:lineRule="auto"/>
        <w:jc w:val="both"/>
        <w:rPr>
          <w:rFonts w:ascii="Times New Roman" w:hAnsi="Times New Roman" w:cs="Times New Roman"/>
          <w:sz w:val="24"/>
          <w:szCs w:val="24"/>
        </w:rPr>
      </w:pPr>
    </w:p>
    <w:p w14:paraId="049F31CB" w14:textId="77777777" w:rsidR="00E50970" w:rsidRDefault="00E50970" w:rsidP="00E50970">
      <w:pPr>
        <w:spacing w:after="0" w:line="360" w:lineRule="auto"/>
        <w:jc w:val="both"/>
        <w:rPr>
          <w:rFonts w:ascii="Times New Roman" w:hAnsi="Times New Roman" w:cs="Times New Roman"/>
          <w:sz w:val="24"/>
          <w:szCs w:val="24"/>
        </w:rPr>
      </w:pPr>
    </w:p>
    <w:p w14:paraId="53128261" w14:textId="77777777" w:rsidR="00E50970" w:rsidRDefault="00E50970" w:rsidP="00E50970">
      <w:pPr>
        <w:spacing w:after="0" w:line="360" w:lineRule="auto"/>
        <w:jc w:val="both"/>
        <w:rPr>
          <w:rFonts w:ascii="Times New Roman" w:hAnsi="Times New Roman" w:cs="Times New Roman"/>
          <w:sz w:val="24"/>
          <w:szCs w:val="24"/>
        </w:rPr>
      </w:pPr>
    </w:p>
    <w:p w14:paraId="4EB4555D" w14:textId="21219255" w:rsidR="00162837" w:rsidRDefault="00E50970" w:rsidP="0016283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Białystok 202</w:t>
      </w:r>
      <w:r w:rsidR="00E54918">
        <w:rPr>
          <w:rFonts w:ascii="Times New Roman" w:hAnsi="Times New Roman" w:cs="Times New Roman"/>
          <w:sz w:val="24"/>
          <w:szCs w:val="24"/>
        </w:rPr>
        <w:t>5</w:t>
      </w:r>
      <w:r>
        <w:rPr>
          <w:rFonts w:ascii="Times New Roman" w:hAnsi="Times New Roman" w:cs="Times New Roman"/>
          <w:sz w:val="24"/>
          <w:szCs w:val="24"/>
        </w:rPr>
        <w:t xml:space="preserve"> (czcionka 12)</w:t>
      </w:r>
    </w:p>
    <w:p w14:paraId="361CE5D1" w14:textId="57D2105F" w:rsidR="00EB3E83" w:rsidRDefault="00EB3E83" w:rsidP="00162837">
      <w:pPr>
        <w:spacing w:after="0" w:line="360" w:lineRule="auto"/>
        <w:jc w:val="center"/>
        <w:rPr>
          <w:rFonts w:ascii="Times New Roman" w:hAnsi="Times New Roman" w:cs="Times New Roman"/>
          <w:sz w:val="24"/>
          <w:szCs w:val="24"/>
        </w:rPr>
      </w:pPr>
    </w:p>
    <w:p w14:paraId="30CAF50A" w14:textId="197C8843" w:rsidR="00EB3E83" w:rsidRDefault="00EB3E83" w:rsidP="00162837">
      <w:pPr>
        <w:spacing w:after="0" w:line="360" w:lineRule="auto"/>
        <w:jc w:val="center"/>
        <w:rPr>
          <w:rFonts w:ascii="Times New Roman" w:hAnsi="Times New Roman" w:cs="Times New Roman"/>
          <w:sz w:val="24"/>
          <w:szCs w:val="24"/>
        </w:rPr>
      </w:pPr>
    </w:p>
    <w:p w14:paraId="59843912" w14:textId="35AF5FCA" w:rsidR="00EB3E83" w:rsidRDefault="00EB3E83" w:rsidP="00162837">
      <w:pPr>
        <w:spacing w:after="0" w:line="360" w:lineRule="auto"/>
        <w:jc w:val="center"/>
        <w:rPr>
          <w:rFonts w:ascii="Times New Roman" w:hAnsi="Times New Roman" w:cs="Times New Roman"/>
          <w:sz w:val="24"/>
          <w:szCs w:val="24"/>
        </w:rPr>
      </w:pPr>
    </w:p>
    <w:p w14:paraId="23FA96E9" w14:textId="1CD013B2" w:rsidR="00EB3E83" w:rsidRDefault="00EB3E83" w:rsidP="00162837">
      <w:pPr>
        <w:spacing w:after="0" w:line="360" w:lineRule="auto"/>
        <w:jc w:val="center"/>
        <w:rPr>
          <w:rFonts w:ascii="Times New Roman" w:hAnsi="Times New Roman" w:cs="Times New Roman"/>
          <w:sz w:val="24"/>
          <w:szCs w:val="24"/>
        </w:rPr>
      </w:pPr>
    </w:p>
    <w:p w14:paraId="759056DF" w14:textId="6D95F935" w:rsidR="00EB3E83" w:rsidRDefault="00EB3E83" w:rsidP="00162837">
      <w:pPr>
        <w:spacing w:after="0" w:line="360" w:lineRule="auto"/>
        <w:jc w:val="center"/>
        <w:rPr>
          <w:rFonts w:ascii="Times New Roman" w:hAnsi="Times New Roman" w:cs="Times New Roman"/>
          <w:sz w:val="24"/>
          <w:szCs w:val="24"/>
        </w:rPr>
      </w:pPr>
    </w:p>
    <w:p w14:paraId="2D8663C3" w14:textId="73F7FECB" w:rsidR="00EB3E83" w:rsidRDefault="00EB3E83" w:rsidP="00162837">
      <w:pPr>
        <w:spacing w:after="0" w:line="360" w:lineRule="auto"/>
        <w:jc w:val="center"/>
        <w:rPr>
          <w:rFonts w:ascii="Times New Roman" w:hAnsi="Times New Roman" w:cs="Times New Roman"/>
          <w:sz w:val="24"/>
          <w:szCs w:val="24"/>
        </w:rPr>
      </w:pPr>
    </w:p>
    <w:p w14:paraId="0BF6B21A" w14:textId="6BCADD56" w:rsidR="00EB3E83" w:rsidRDefault="00EB3E83" w:rsidP="00162837">
      <w:pPr>
        <w:spacing w:after="0" w:line="360" w:lineRule="auto"/>
        <w:jc w:val="center"/>
        <w:rPr>
          <w:rFonts w:ascii="Times New Roman" w:hAnsi="Times New Roman" w:cs="Times New Roman"/>
          <w:sz w:val="24"/>
          <w:szCs w:val="24"/>
        </w:rPr>
      </w:pPr>
    </w:p>
    <w:p w14:paraId="609A2EC4" w14:textId="625C71D5" w:rsidR="00EB3E83" w:rsidRDefault="00EB3E83" w:rsidP="00162837">
      <w:pPr>
        <w:spacing w:after="0" w:line="360" w:lineRule="auto"/>
        <w:jc w:val="center"/>
        <w:rPr>
          <w:rFonts w:ascii="Times New Roman" w:hAnsi="Times New Roman" w:cs="Times New Roman"/>
          <w:sz w:val="24"/>
          <w:szCs w:val="24"/>
        </w:rPr>
      </w:pPr>
    </w:p>
    <w:p w14:paraId="0F87D571" w14:textId="3995BFB2" w:rsidR="00EB3E83" w:rsidRDefault="00EB3E83" w:rsidP="00162837">
      <w:pPr>
        <w:spacing w:after="0" w:line="360" w:lineRule="auto"/>
        <w:jc w:val="center"/>
        <w:rPr>
          <w:rFonts w:ascii="Times New Roman" w:hAnsi="Times New Roman" w:cs="Times New Roman"/>
          <w:sz w:val="24"/>
          <w:szCs w:val="24"/>
        </w:rPr>
      </w:pPr>
    </w:p>
    <w:p w14:paraId="40E7D2F3" w14:textId="6616D222" w:rsidR="00EB3E83" w:rsidRDefault="00EB3E83" w:rsidP="00162837">
      <w:pPr>
        <w:spacing w:after="0" w:line="360" w:lineRule="auto"/>
        <w:jc w:val="center"/>
        <w:rPr>
          <w:rFonts w:ascii="Times New Roman" w:hAnsi="Times New Roman" w:cs="Times New Roman"/>
          <w:sz w:val="24"/>
          <w:szCs w:val="24"/>
        </w:rPr>
      </w:pPr>
    </w:p>
    <w:p w14:paraId="14884569" w14:textId="15B851F8" w:rsidR="00EB3E83" w:rsidRDefault="00EB3E83" w:rsidP="00162837">
      <w:pPr>
        <w:spacing w:after="0" w:line="360" w:lineRule="auto"/>
        <w:jc w:val="center"/>
        <w:rPr>
          <w:rFonts w:ascii="Times New Roman" w:hAnsi="Times New Roman" w:cs="Times New Roman"/>
          <w:sz w:val="24"/>
          <w:szCs w:val="24"/>
        </w:rPr>
      </w:pPr>
    </w:p>
    <w:p w14:paraId="5B2D605F" w14:textId="4C7BEA01" w:rsidR="00EB3E83" w:rsidRDefault="00EB3E83" w:rsidP="00162837">
      <w:pPr>
        <w:spacing w:after="0" w:line="360" w:lineRule="auto"/>
        <w:jc w:val="center"/>
        <w:rPr>
          <w:rFonts w:ascii="Times New Roman" w:hAnsi="Times New Roman" w:cs="Times New Roman"/>
          <w:sz w:val="24"/>
          <w:szCs w:val="24"/>
        </w:rPr>
      </w:pPr>
    </w:p>
    <w:p w14:paraId="48CD116A" w14:textId="3AD4EC59" w:rsidR="00EB3E83" w:rsidRDefault="00EB3E83" w:rsidP="00162837">
      <w:pPr>
        <w:spacing w:after="0" w:line="360" w:lineRule="auto"/>
        <w:jc w:val="center"/>
        <w:rPr>
          <w:rFonts w:ascii="Times New Roman" w:hAnsi="Times New Roman" w:cs="Times New Roman"/>
          <w:sz w:val="24"/>
          <w:szCs w:val="24"/>
        </w:rPr>
      </w:pPr>
    </w:p>
    <w:p w14:paraId="157BE74E" w14:textId="7118D6A1" w:rsidR="00EB3E83" w:rsidRDefault="00EB3E83" w:rsidP="00162837">
      <w:pPr>
        <w:spacing w:after="0" w:line="360" w:lineRule="auto"/>
        <w:jc w:val="center"/>
        <w:rPr>
          <w:rFonts w:ascii="Times New Roman" w:hAnsi="Times New Roman" w:cs="Times New Roman"/>
          <w:sz w:val="24"/>
          <w:szCs w:val="24"/>
        </w:rPr>
      </w:pPr>
    </w:p>
    <w:p w14:paraId="60EEE116" w14:textId="12CE4E7E" w:rsidR="00EB3E83" w:rsidRDefault="00EB3E83" w:rsidP="00162837">
      <w:pPr>
        <w:spacing w:after="0" w:line="360" w:lineRule="auto"/>
        <w:jc w:val="center"/>
        <w:rPr>
          <w:rFonts w:ascii="Times New Roman" w:hAnsi="Times New Roman" w:cs="Times New Roman"/>
          <w:sz w:val="24"/>
          <w:szCs w:val="24"/>
        </w:rPr>
      </w:pPr>
    </w:p>
    <w:p w14:paraId="0FA5FA17" w14:textId="4AE5CFCD" w:rsidR="00EB3E83" w:rsidRDefault="00EB3E83" w:rsidP="00162837">
      <w:pPr>
        <w:spacing w:after="0" w:line="360" w:lineRule="auto"/>
        <w:jc w:val="center"/>
        <w:rPr>
          <w:rFonts w:ascii="Times New Roman" w:hAnsi="Times New Roman" w:cs="Times New Roman"/>
          <w:sz w:val="24"/>
          <w:szCs w:val="24"/>
        </w:rPr>
      </w:pPr>
    </w:p>
    <w:p w14:paraId="6D61B6A0" w14:textId="0FA52DEE" w:rsidR="00EB3E83" w:rsidRDefault="00EB3E83" w:rsidP="00162837">
      <w:pPr>
        <w:spacing w:after="0" w:line="360" w:lineRule="auto"/>
        <w:jc w:val="center"/>
        <w:rPr>
          <w:rFonts w:ascii="Times New Roman" w:hAnsi="Times New Roman" w:cs="Times New Roman"/>
          <w:sz w:val="24"/>
          <w:szCs w:val="24"/>
        </w:rPr>
      </w:pPr>
    </w:p>
    <w:p w14:paraId="4EDFCB8B" w14:textId="6597E0D1" w:rsidR="00EB3E83" w:rsidRDefault="00EB3E83" w:rsidP="00162837">
      <w:pPr>
        <w:spacing w:after="0" w:line="360" w:lineRule="auto"/>
        <w:jc w:val="center"/>
        <w:rPr>
          <w:rFonts w:ascii="Times New Roman" w:hAnsi="Times New Roman" w:cs="Times New Roman"/>
          <w:sz w:val="24"/>
          <w:szCs w:val="24"/>
        </w:rPr>
      </w:pPr>
    </w:p>
    <w:p w14:paraId="0E9895A9" w14:textId="19AA4A69" w:rsidR="00EB3E83" w:rsidRDefault="00EB3E83" w:rsidP="00162837">
      <w:pPr>
        <w:spacing w:after="0" w:line="360" w:lineRule="auto"/>
        <w:jc w:val="center"/>
        <w:rPr>
          <w:rFonts w:ascii="Times New Roman" w:hAnsi="Times New Roman" w:cs="Times New Roman"/>
          <w:sz w:val="24"/>
          <w:szCs w:val="24"/>
        </w:rPr>
      </w:pPr>
    </w:p>
    <w:p w14:paraId="34F567E0" w14:textId="453BDED0" w:rsidR="00EB3E83" w:rsidRDefault="00EB3E83" w:rsidP="00162837">
      <w:pPr>
        <w:spacing w:after="0" w:line="360" w:lineRule="auto"/>
        <w:jc w:val="center"/>
        <w:rPr>
          <w:rFonts w:ascii="Times New Roman" w:hAnsi="Times New Roman" w:cs="Times New Roman"/>
          <w:sz w:val="24"/>
          <w:szCs w:val="24"/>
        </w:rPr>
      </w:pPr>
    </w:p>
    <w:p w14:paraId="24DFB2E5" w14:textId="6ACD922A" w:rsidR="00EB3E83" w:rsidRDefault="00EB3E83" w:rsidP="00162837">
      <w:pPr>
        <w:spacing w:after="0" w:line="360" w:lineRule="auto"/>
        <w:jc w:val="center"/>
        <w:rPr>
          <w:rFonts w:ascii="Times New Roman" w:hAnsi="Times New Roman" w:cs="Times New Roman"/>
          <w:sz w:val="24"/>
          <w:szCs w:val="24"/>
        </w:rPr>
      </w:pPr>
    </w:p>
    <w:p w14:paraId="6B6D3BFB" w14:textId="5964CF98" w:rsidR="00EB3E83" w:rsidRDefault="00EB3E83" w:rsidP="00162837">
      <w:pPr>
        <w:spacing w:after="0" w:line="360" w:lineRule="auto"/>
        <w:jc w:val="center"/>
        <w:rPr>
          <w:rFonts w:ascii="Times New Roman" w:hAnsi="Times New Roman" w:cs="Times New Roman"/>
          <w:sz w:val="24"/>
          <w:szCs w:val="24"/>
        </w:rPr>
      </w:pPr>
    </w:p>
    <w:p w14:paraId="0B7CE598" w14:textId="5B7243A4" w:rsidR="00EB3E83" w:rsidRDefault="00EB3E83" w:rsidP="00162837">
      <w:pPr>
        <w:spacing w:after="0" w:line="360" w:lineRule="auto"/>
        <w:jc w:val="center"/>
        <w:rPr>
          <w:rFonts w:ascii="Times New Roman" w:hAnsi="Times New Roman" w:cs="Times New Roman"/>
          <w:sz w:val="24"/>
          <w:szCs w:val="24"/>
        </w:rPr>
      </w:pPr>
    </w:p>
    <w:p w14:paraId="4999D68D" w14:textId="12C23078" w:rsidR="00EB3E83" w:rsidRDefault="00EB3E83" w:rsidP="00162837">
      <w:pPr>
        <w:spacing w:after="0" w:line="360" w:lineRule="auto"/>
        <w:jc w:val="center"/>
        <w:rPr>
          <w:rFonts w:ascii="Times New Roman" w:hAnsi="Times New Roman" w:cs="Times New Roman"/>
          <w:sz w:val="24"/>
          <w:szCs w:val="24"/>
        </w:rPr>
      </w:pPr>
    </w:p>
    <w:p w14:paraId="3ECA1F12" w14:textId="60C6FB02" w:rsidR="00EB3E83" w:rsidRDefault="00EB3E83" w:rsidP="00162837">
      <w:pPr>
        <w:spacing w:after="0" w:line="360" w:lineRule="auto"/>
        <w:jc w:val="center"/>
        <w:rPr>
          <w:rFonts w:ascii="Times New Roman" w:hAnsi="Times New Roman" w:cs="Times New Roman"/>
          <w:sz w:val="24"/>
          <w:szCs w:val="24"/>
        </w:rPr>
      </w:pPr>
    </w:p>
    <w:p w14:paraId="4C98635A" w14:textId="199B3B27" w:rsidR="00EB3E83" w:rsidRDefault="00EB3E83" w:rsidP="00162837">
      <w:pPr>
        <w:spacing w:after="0" w:line="360" w:lineRule="auto"/>
        <w:jc w:val="center"/>
        <w:rPr>
          <w:rFonts w:ascii="Times New Roman" w:hAnsi="Times New Roman" w:cs="Times New Roman"/>
          <w:sz w:val="24"/>
          <w:szCs w:val="24"/>
        </w:rPr>
      </w:pPr>
    </w:p>
    <w:p w14:paraId="7339176A" w14:textId="0FD76408" w:rsidR="00EB3E83" w:rsidRDefault="00EB3E83" w:rsidP="00162837">
      <w:pPr>
        <w:spacing w:after="0" w:line="360" w:lineRule="auto"/>
        <w:jc w:val="center"/>
        <w:rPr>
          <w:rFonts w:ascii="Times New Roman" w:hAnsi="Times New Roman" w:cs="Times New Roman"/>
          <w:sz w:val="24"/>
          <w:szCs w:val="24"/>
        </w:rPr>
      </w:pPr>
    </w:p>
    <w:p w14:paraId="55254206" w14:textId="1E411BAE" w:rsidR="00EB3E83" w:rsidRDefault="00EB3E83" w:rsidP="00162837">
      <w:pPr>
        <w:spacing w:after="0" w:line="360" w:lineRule="auto"/>
        <w:jc w:val="center"/>
        <w:rPr>
          <w:rFonts w:ascii="Times New Roman" w:hAnsi="Times New Roman" w:cs="Times New Roman"/>
          <w:sz w:val="24"/>
          <w:szCs w:val="24"/>
        </w:rPr>
      </w:pPr>
    </w:p>
    <w:p w14:paraId="42CF9B4E" w14:textId="6D0CBE47" w:rsidR="00EB3E83" w:rsidRDefault="00EB3E83" w:rsidP="00162837">
      <w:pPr>
        <w:spacing w:after="0" w:line="360" w:lineRule="auto"/>
        <w:jc w:val="center"/>
        <w:rPr>
          <w:rFonts w:ascii="Times New Roman" w:hAnsi="Times New Roman" w:cs="Times New Roman"/>
          <w:sz w:val="24"/>
          <w:szCs w:val="24"/>
        </w:rPr>
      </w:pPr>
    </w:p>
    <w:p w14:paraId="1CEC9252" w14:textId="6F576CFA" w:rsidR="00EB3E83" w:rsidRDefault="00EB3E83" w:rsidP="00162837">
      <w:pPr>
        <w:spacing w:after="0" w:line="360" w:lineRule="auto"/>
        <w:jc w:val="center"/>
        <w:rPr>
          <w:rFonts w:ascii="Times New Roman" w:hAnsi="Times New Roman" w:cs="Times New Roman"/>
          <w:sz w:val="24"/>
          <w:szCs w:val="24"/>
        </w:rPr>
      </w:pPr>
    </w:p>
    <w:p w14:paraId="07FCB1FA" w14:textId="5836CA34" w:rsidR="00EB3E83" w:rsidRDefault="00EB3E83" w:rsidP="00162837">
      <w:pPr>
        <w:spacing w:after="0" w:line="360" w:lineRule="auto"/>
        <w:jc w:val="center"/>
        <w:rPr>
          <w:rFonts w:ascii="Times New Roman" w:hAnsi="Times New Roman" w:cs="Times New Roman"/>
          <w:sz w:val="24"/>
          <w:szCs w:val="24"/>
        </w:rPr>
      </w:pPr>
    </w:p>
    <w:p w14:paraId="48F80CB9" w14:textId="2C6350F7" w:rsidR="00EB3E83" w:rsidRDefault="00EB3E83" w:rsidP="00162837">
      <w:pPr>
        <w:spacing w:after="0" w:line="360" w:lineRule="auto"/>
        <w:jc w:val="center"/>
        <w:rPr>
          <w:rFonts w:ascii="Times New Roman" w:hAnsi="Times New Roman" w:cs="Times New Roman"/>
          <w:sz w:val="24"/>
          <w:szCs w:val="24"/>
        </w:rPr>
      </w:pPr>
    </w:p>
    <w:p w14:paraId="7925DAC2" w14:textId="77777777" w:rsidR="00EB3E83" w:rsidRDefault="00EB3E83" w:rsidP="00162837">
      <w:pPr>
        <w:spacing w:after="0" w:line="360" w:lineRule="auto"/>
        <w:jc w:val="center"/>
        <w:rPr>
          <w:rFonts w:ascii="Times New Roman" w:hAnsi="Times New Roman" w:cs="Times New Roman"/>
          <w:sz w:val="24"/>
          <w:szCs w:val="24"/>
        </w:rPr>
        <w:sectPr w:rsidR="00EB3E83" w:rsidSect="00FE14EB">
          <w:footerReference w:type="even" r:id="rId8"/>
          <w:footerReference w:type="default" r:id="rId9"/>
          <w:footerReference w:type="first" r:id="rId10"/>
          <w:pgSz w:w="11906" w:h="16838" w:code="9"/>
          <w:pgMar w:top="1134" w:right="851" w:bottom="1304" w:left="1985" w:header="709" w:footer="709" w:gutter="0"/>
          <w:cols w:space="708"/>
          <w:titlePg/>
          <w:docGrid w:linePitch="360"/>
        </w:sectPr>
      </w:pPr>
    </w:p>
    <w:p w14:paraId="3EA4F505" w14:textId="62D9873A" w:rsidR="00162837" w:rsidRPr="0004682B" w:rsidRDefault="003B1C4C" w:rsidP="001558F7">
      <w:pPr>
        <w:spacing w:after="0" w:line="360" w:lineRule="auto"/>
        <w:jc w:val="center"/>
        <w:rPr>
          <w:rFonts w:ascii="Times New Roman" w:hAnsi="Times New Roman" w:cs="Times New Roman"/>
          <w:b/>
          <w:sz w:val="32"/>
          <w:szCs w:val="32"/>
        </w:rPr>
      </w:pPr>
      <w:r w:rsidRPr="0004682B">
        <w:rPr>
          <w:rFonts w:ascii="Times New Roman" w:hAnsi="Times New Roman" w:cs="Times New Roman"/>
          <w:b/>
          <w:sz w:val="32"/>
          <w:szCs w:val="32"/>
        </w:rPr>
        <w:lastRenderedPageBreak/>
        <w:t>SPIS TREŚCI</w:t>
      </w:r>
    </w:p>
    <w:p w14:paraId="4F0D1368" w14:textId="77777777" w:rsidR="003B1C4C" w:rsidRPr="003B1C4C" w:rsidRDefault="003B1C4C" w:rsidP="001558F7">
      <w:pPr>
        <w:spacing w:after="0" w:line="360" w:lineRule="auto"/>
        <w:jc w:val="center"/>
        <w:rPr>
          <w:rFonts w:ascii="Times New Roman" w:hAnsi="Times New Roman" w:cs="Times New Roman"/>
          <w:sz w:val="24"/>
          <w:szCs w:val="24"/>
        </w:rPr>
      </w:pPr>
    </w:p>
    <w:p w14:paraId="3AF961EE" w14:textId="67F6D74A" w:rsidR="003B1C4C" w:rsidRDefault="003B1C4C" w:rsidP="001558F7">
      <w:pPr>
        <w:tabs>
          <w:tab w:val="right" w:leader="dot" w:pos="9070"/>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WSTĘP</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5</w:t>
      </w:r>
    </w:p>
    <w:p w14:paraId="38A70475" w14:textId="77777777" w:rsidR="003B1C4C" w:rsidRPr="003B1C4C" w:rsidRDefault="003B1C4C" w:rsidP="001558F7">
      <w:pPr>
        <w:spacing w:after="0" w:line="360" w:lineRule="auto"/>
        <w:jc w:val="both"/>
        <w:rPr>
          <w:rFonts w:ascii="Times New Roman" w:hAnsi="Times New Roman" w:cs="Times New Roman"/>
          <w:sz w:val="24"/>
          <w:szCs w:val="24"/>
        </w:rPr>
      </w:pPr>
    </w:p>
    <w:p w14:paraId="70EB6CD2" w14:textId="58DB3C6E"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R</w:t>
      </w:r>
      <w:r w:rsidR="00FC769E" w:rsidRPr="00FC769E">
        <w:rPr>
          <w:rFonts w:ascii="Times New Roman" w:hAnsi="Times New Roman" w:cs="Times New Roman"/>
          <w:b/>
          <w:sz w:val="24"/>
          <w:szCs w:val="24"/>
        </w:rPr>
        <w:t>OZDZIAŁ</w:t>
      </w:r>
      <w:r w:rsidRPr="00FC769E">
        <w:rPr>
          <w:rFonts w:ascii="Times New Roman" w:hAnsi="Times New Roman" w:cs="Times New Roman"/>
          <w:b/>
          <w:sz w:val="24"/>
          <w:szCs w:val="24"/>
        </w:rPr>
        <w:t xml:space="preserve"> 1. TEORETYCZNE PODSTAWY INTEGRACJI GOSPODARCZEJ</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7</w:t>
      </w:r>
    </w:p>
    <w:p w14:paraId="7632F68E" w14:textId="5FD7482D"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1.1. Pojęcie i istota </w:t>
      </w:r>
      <w:r w:rsidR="00924405">
        <w:rPr>
          <w:rFonts w:ascii="Times New Roman" w:hAnsi="Times New Roman" w:cs="Times New Roman"/>
          <w:sz w:val="24"/>
          <w:szCs w:val="24"/>
        </w:rPr>
        <w:tab/>
      </w:r>
      <w:r w:rsidR="00EB3E83">
        <w:rPr>
          <w:rFonts w:ascii="Times New Roman" w:hAnsi="Times New Roman" w:cs="Times New Roman"/>
          <w:sz w:val="24"/>
          <w:szCs w:val="24"/>
        </w:rPr>
        <w:t>7</w:t>
      </w:r>
    </w:p>
    <w:p w14:paraId="5F0711F7" w14:textId="4BF7E24B"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1.2. Cele i uwarunkowania </w:t>
      </w:r>
      <w:r w:rsidR="00924405">
        <w:rPr>
          <w:rFonts w:ascii="Times New Roman" w:hAnsi="Times New Roman" w:cs="Times New Roman"/>
          <w:sz w:val="24"/>
          <w:szCs w:val="24"/>
        </w:rPr>
        <w:tab/>
      </w:r>
      <w:r w:rsidR="008D2285">
        <w:rPr>
          <w:rFonts w:ascii="Times New Roman" w:hAnsi="Times New Roman" w:cs="Times New Roman"/>
          <w:sz w:val="24"/>
          <w:szCs w:val="24"/>
        </w:rPr>
        <w:t>12</w:t>
      </w:r>
    </w:p>
    <w:p w14:paraId="680B7895" w14:textId="2A91BAFA"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1.3. Mechanizmy </w:t>
      </w:r>
      <w:r w:rsidR="00924405">
        <w:rPr>
          <w:rFonts w:ascii="Times New Roman" w:hAnsi="Times New Roman" w:cs="Times New Roman"/>
          <w:sz w:val="24"/>
          <w:szCs w:val="24"/>
        </w:rPr>
        <w:tab/>
      </w:r>
      <w:r w:rsidR="008D2285">
        <w:rPr>
          <w:rFonts w:ascii="Times New Roman" w:hAnsi="Times New Roman" w:cs="Times New Roman"/>
          <w:sz w:val="24"/>
          <w:szCs w:val="24"/>
        </w:rPr>
        <w:t>19</w:t>
      </w:r>
    </w:p>
    <w:p w14:paraId="082780DC" w14:textId="79BF9669" w:rsid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1.4. Formy integracji</w:t>
      </w:r>
      <w:r w:rsidR="00924405">
        <w:rPr>
          <w:rFonts w:ascii="Times New Roman" w:hAnsi="Times New Roman" w:cs="Times New Roman"/>
          <w:sz w:val="24"/>
          <w:szCs w:val="24"/>
        </w:rPr>
        <w:t xml:space="preserve"> </w:t>
      </w:r>
      <w:r w:rsidR="00924405">
        <w:rPr>
          <w:rFonts w:ascii="Times New Roman" w:hAnsi="Times New Roman" w:cs="Times New Roman"/>
          <w:sz w:val="24"/>
          <w:szCs w:val="24"/>
        </w:rPr>
        <w:tab/>
      </w:r>
      <w:r w:rsidR="008D2285">
        <w:rPr>
          <w:rFonts w:ascii="Times New Roman" w:hAnsi="Times New Roman" w:cs="Times New Roman"/>
          <w:sz w:val="24"/>
          <w:szCs w:val="24"/>
        </w:rPr>
        <w:t>28</w:t>
      </w:r>
    </w:p>
    <w:p w14:paraId="7AF2C03A" w14:textId="77777777" w:rsidR="003B1C4C" w:rsidRPr="003B1C4C" w:rsidRDefault="003B1C4C" w:rsidP="001558F7">
      <w:pPr>
        <w:spacing w:after="0" w:line="360" w:lineRule="auto"/>
        <w:jc w:val="both"/>
        <w:rPr>
          <w:rFonts w:ascii="Times New Roman" w:hAnsi="Times New Roman" w:cs="Times New Roman"/>
          <w:sz w:val="24"/>
          <w:szCs w:val="24"/>
        </w:rPr>
      </w:pPr>
    </w:p>
    <w:p w14:paraId="48756E57" w14:textId="70664E9D" w:rsidR="003B1C4C" w:rsidRPr="003B1C4C" w:rsidRDefault="00FC769E"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ROZDZIAŁ</w:t>
      </w:r>
      <w:r w:rsidR="003B1C4C" w:rsidRPr="00FC769E">
        <w:rPr>
          <w:rFonts w:ascii="Times New Roman" w:hAnsi="Times New Roman" w:cs="Times New Roman"/>
          <w:b/>
          <w:sz w:val="24"/>
          <w:szCs w:val="24"/>
        </w:rPr>
        <w:t xml:space="preserve"> 2. INTEGRACJA W RAMACH UNII EUROPEJSKIEJ</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8D2285">
        <w:rPr>
          <w:rFonts w:ascii="Times New Roman" w:hAnsi="Times New Roman" w:cs="Times New Roman"/>
          <w:sz w:val="24"/>
          <w:szCs w:val="24"/>
        </w:rPr>
        <w:t>35</w:t>
      </w:r>
    </w:p>
    <w:p w14:paraId="4516D975" w14:textId="6E43F586"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2.1. Geneza </w:t>
      </w:r>
      <w:r w:rsidR="005E538B">
        <w:rPr>
          <w:rFonts w:ascii="Times New Roman" w:hAnsi="Times New Roman" w:cs="Times New Roman"/>
          <w:sz w:val="24"/>
          <w:szCs w:val="24"/>
        </w:rPr>
        <w:tab/>
      </w:r>
      <w:r w:rsidR="008D2285">
        <w:rPr>
          <w:rFonts w:ascii="Times New Roman" w:hAnsi="Times New Roman" w:cs="Times New Roman"/>
          <w:sz w:val="24"/>
          <w:szCs w:val="24"/>
        </w:rPr>
        <w:t>3</w:t>
      </w:r>
      <w:r w:rsidRPr="003B1C4C">
        <w:rPr>
          <w:rFonts w:ascii="Times New Roman" w:hAnsi="Times New Roman" w:cs="Times New Roman"/>
          <w:sz w:val="24"/>
          <w:szCs w:val="24"/>
        </w:rPr>
        <w:t>5</w:t>
      </w:r>
    </w:p>
    <w:p w14:paraId="37C1052F" w14:textId="1BA6CB74"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2.2. Członkostwo </w:t>
      </w:r>
      <w:r w:rsidR="005E538B">
        <w:rPr>
          <w:rFonts w:ascii="Times New Roman" w:hAnsi="Times New Roman" w:cs="Times New Roman"/>
          <w:sz w:val="24"/>
          <w:szCs w:val="24"/>
        </w:rPr>
        <w:tab/>
      </w:r>
      <w:r w:rsidR="008D2285">
        <w:rPr>
          <w:rFonts w:ascii="Times New Roman" w:hAnsi="Times New Roman" w:cs="Times New Roman"/>
          <w:sz w:val="24"/>
          <w:szCs w:val="24"/>
        </w:rPr>
        <w:t>42</w:t>
      </w:r>
    </w:p>
    <w:p w14:paraId="5AB0DF57" w14:textId="522BB43D"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2.3. Brexit </w:t>
      </w:r>
      <w:r w:rsidR="005E538B">
        <w:rPr>
          <w:rFonts w:ascii="Times New Roman" w:hAnsi="Times New Roman" w:cs="Times New Roman"/>
          <w:sz w:val="24"/>
          <w:szCs w:val="24"/>
        </w:rPr>
        <w:tab/>
      </w:r>
      <w:r w:rsidR="008D2285">
        <w:rPr>
          <w:rFonts w:ascii="Times New Roman" w:hAnsi="Times New Roman" w:cs="Times New Roman"/>
          <w:sz w:val="24"/>
          <w:szCs w:val="24"/>
        </w:rPr>
        <w:t>49</w:t>
      </w:r>
    </w:p>
    <w:p w14:paraId="733BE7EB" w14:textId="61040D06" w:rsid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2.4. Struktura instytucjonalna </w:t>
      </w:r>
      <w:r w:rsidR="005E538B">
        <w:rPr>
          <w:rFonts w:ascii="Times New Roman" w:hAnsi="Times New Roman" w:cs="Times New Roman"/>
          <w:sz w:val="24"/>
          <w:szCs w:val="24"/>
        </w:rPr>
        <w:tab/>
      </w:r>
      <w:r w:rsidR="008D2285">
        <w:rPr>
          <w:rFonts w:ascii="Times New Roman" w:hAnsi="Times New Roman" w:cs="Times New Roman"/>
          <w:sz w:val="24"/>
          <w:szCs w:val="24"/>
        </w:rPr>
        <w:t>56</w:t>
      </w:r>
    </w:p>
    <w:p w14:paraId="467F11B2" w14:textId="77777777" w:rsidR="003B1C4C" w:rsidRPr="003B1C4C" w:rsidRDefault="003B1C4C" w:rsidP="001558F7">
      <w:pPr>
        <w:spacing w:after="0" w:line="360" w:lineRule="auto"/>
        <w:jc w:val="both"/>
        <w:rPr>
          <w:rFonts w:ascii="Times New Roman" w:hAnsi="Times New Roman" w:cs="Times New Roman"/>
          <w:sz w:val="24"/>
          <w:szCs w:val="24"/>
        </w:rPr>
      </w:pPr>
    </w:p>
    <w:p w14:paraId="7F7716BF" w14:textId="4975E993" w:rsidR="003B1C4C" w:rsidRPr="003B1C4C" w:rsidRDefault="00FC769E"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ROZDZIAŁ 3</w:t>
      </w:r>
      <w:r w:rsidR="003B1C4C" w:rsidRPr="00FC769E">
        <w:rPr>
          <w:rFonts w:ascii="Times New Roman" w:hAnsi="Times New Roman" w:cs="Times New Roman"/>
          <w:b/>
          <w:sz w:val="24"/>
          <w:szCs w:val="24"/>
        </w:rPr>
        <w:t>. UNIA EUROPEJSKA W GOSPODARCE ŚWIATOWEJ</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63</w:t>
      </w:r>
    </w:p>
    <w:p w14:paraId="2B21411E" w14:textId="7317CD13"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3.1. Efekty współpracy</w:t>
      </w:r>
      <w:r w:rsidR="005E538B">
        <w:rPr>
          <w:rFonts w:ascii="Times New Roman" w:hAnsi="Times New Roman" w:cs="Times New Roman"/>
          <w:sz w:val="24"/>
          <w:szCs w:val="24"/>
        </w:rPr>
        <w:t xml:space="preserve"> </w:t>
      </w:r>
      <w:r w:rsidR="005E538B">
        <w:rPr>
          <w:rFonts w:ascii="Times New Roman" w:hAnsi="Times New Roman" w:cs="Times New Roman"/>
          <w:sz w:val="24"/>
          <w:szCs w:val="24"/>
        </w:rPr>
        <w:tab/>
      </w:r>
      <w:r w:rsidR="00EB3E83">
        <w:rPr>
          <w:rFonts w:ascii="Times New Roman" w:hAnsi="Times New Roman" w:cs="Times New Roman"/>
          <w:sz w:val="24"/>
          <w:szCs w:val="24"/>
        </w:rPr>
        <w:t>63</w:t>
      </w:r>
    </w:p>
    <w:p w14:paraId="0224167E" w14:textId="76752487"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3.2. Pozycja w gospodarce światowej</w:t>
      </w:r>
      <w:r w:rsidR="005E538B">
        <w:rPr>
          <w:rFonts w:ascii="Times New Roman" w:hAnsi="Times New Roman" w:cs="Times New Roman"/>
          <w:sz w:val="24"/>
          <w:szCs w:val="24"/>
        </w:rPr>
        <w:t xml:space="preserve"> </w:t>
      </w:r>
      <w:r w:rsidR="005E538B">
        <w:rPr>
          <w:rFonts w:ascii="Times New Roman" w:hAnsi="Times New Roman" w:cs="Times New Roman"/>
          <w:sz w:val="24"/>
          <w:szCs w:val="24"/>
        </w:rPr>
        <w:tab/>
      </w:r>
      <w:r w:rsidR="00EB3E83">
        <w:rPr>
          <w:rFonts w:ascii="Times New Roman" w:hAnsi="Times New Roman" w:cs="Times New Roman"/>
          <w:sz w:val="24"/>
          <w:szCs w:val="24"/>
        </w:rPr>
        <w:t>71</w:t>
      </w:r>
    </w:p>
    <w:p w14:paraId="3701F28A" w14:textId="4874A3F6"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3.3. Perspektywy rozwoju </w:t>
      </w:r>
      <w:r w:rsidR="005E538B">
        <w:rPr>
          <w:rFonts w:ascii="Times New Roman" w:hAnsi="Times New Roman" w:cs="Times New Roman"/>
          <w:sz w:val="24"/>
          <w:szCs w:val="24"/>
        </w:rPr>
        <w:tab/>
      </w:r>
      <w:r w:rsidR="00C170A7">
        <w:rPr>
          <w:rFonts w:ascii="Times New Roman" w:hAnsi="Times New Roman" w:cs="Times New Roman"/>
          <w:sz w:val="24"/>
          <w:szCs w:val="24"/>
        </w:rPr>
        <w:t>80</w:t>
      </w:r>
    </w:p>
    <w:p w14:paraId="73B48319" w14:textId="475CD97D" w:rsid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3.4. Umowa o Partnerstwie Gospodarczym między UE a Japonią </w:t>
      </w:r>
      <w:r w:rsidR="005E538B">
        <w:rPr>
          <w:rFonts w:ascii="Times New Roman" w:hAnsi="Times New Roman" w:cs="Times New Roman"/>
          <w:sz w:val="24"/>
          <w:szCs w:val="24"/>
        </w:rPr>
        <w:tab/>
      </w:r>
      <w:r w:rsidR="008D2285">
        <w:rPr>
          <w:rFonts w:ascii="Times New Roman" w:hAnsi="Times New Roman" w:cs="Times New Roman"/>
          <w:sz w:val="24"/>
          <w:szCs w:val="24"/>
        </w:rPr>
        <w:t>86</w:t>
      </w:r>
    </w:p>
    <w:p w14:paraId="72F8BD1E" w14:textId="77777777" w:rsidR="003B1C4C" w:rsidRPr="003B1C4C" w:rsidRDefault="003B1C4C" w:rsidP="001558F7">
      <w:pPr>
        <w:spacing w:after="0" w:line="360" w:lineRule="auto"/>
        <w:jc w:val="both"/>
        <w:rPr>
          <w:rFonts w:ascii="Times New Roman" w:hAnsi="Times New Roman" w:cs="Times New Roman"/>
          <w:sz w:val="24"/>
          <w:szCs w:val="24"/>
        </w:rPr>
      </w:pPr>
    </w:p>
    <w:p w14:paraId="11890B83" w14:textId="1EEB4EF0"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ZAKOŃCZENIE</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91</w:t>
      </w:r>
    </w:p>
    <w:p w14:paraId="3C22345A" w14:textId="265FB055"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BIBLIOGRAFIA</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93</w:t>
      </w:r>
    </w:p>
    <w:p w14:paraId="4C81BF74" w14:textId="71A9293C" w:rsidR="003B1C4C" w:rsidRPr="003B1C4C" w:rsidRDefault="003B1C4C" w:rsidP="001558F7">
      <w:pPr>
        <w:tabs>
          <w:tab w:val="right" w:leader="dot" w:pos="9070"/>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SPIS TABEL</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95</w:t>
      </w:r>
    </w:p>
    <w:p w14:paraId="6253EE03" w14:textId="058AFE8D"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SPIS WYKRESÓW</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C170A7">
        <w:rPr>
          <w:rFonts w:ascii="Times New Roman" w:hAnsi="Times New Roman" w:cs="Times New Roman"/>
          <w:sz w:val="24"/>
          <w:szCs w:val="24"/>
        </w:rPr>
        <w:t>97</w:t>
      </w:r>
    </w:p>
    <w:p w14:paraId="5EA8B986" w14:textId="2C70E31F"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SPIS RYSUNKÓW</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C170A7">
        <w:rPr>
          <w:rFonts w:ascii="Times New Roman" w:hAnsi="Times New Roman" w:cs="Times New Roman"/>
          <w:sz w:val="24"/>
          <w:szCs w:val="24"/>
        </w:rPr>
        <w:t>9</w:t>
      </w:r>
      <w:r w:rsidR="00EB3E83">
        <w:rPr>
          <w:rFonts w:ascii="Times New Roman" w:hAnsi="Times New Roman" w:cs="Times New Roman"/>
          <w:sz w:val="24"/>
          <w:szCs w:val="24"/>
        </w:rPr>
        <w:t>9</w:t>
      </w:r>
    </w:p>
    <w:p w14:paraId="2154078B" w14:textId="7816FA90" w:rsidR="00EB3E83" w:rsidRPr="003B1C4C" w:rsidRDefault="00EB3E83" w:rsidP="00EB3E83">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ANEKS</w:t>
      </w:r>
      <w:r w:rsidRPr="003B1C4C">
        <w:rPr>
          <w:rFonts w:ascii="Times New Roman" w:hAnsi="Times New Roman" w:cs="Times New Roman"/>
          <w:sz w:val="24"/>
          <w:szCs w:val="24"/>
        </w:rPr>
        <w:t xml:space="preserve"> </w:t>
      </w:r>
      <w:r>
        <w:rPr>
          <w:rFonts w:ascii="Times New Roman" w:hAnsi="Times New Roman" w:cs="Times New Roman"/>
          <w:sz w:val="24"/>
          <w:szCs w:val="24"/>
        </w:rPr>
        <w:t xml:space="preserve">(jeżeli istnieje taka potrzeba) </w:t>
      </w:r>
      <w:r>
        <w:rPr>
          <w:rFonts w:ascii="Times New Roman" w:hAnsi="Times New Roman" w:cs="Times New Roman"/>
          <w:sz w:val="24"/>
          <w:szCs w:val="24"/>
        </w:rPr>
        <w:tab/>
        <w:t>101</w:t>
      </w:r>
    </w:p>
    <w:p w14:paraId="623191F1" w14:textId="77777777" w:rsidR="00EB3E83" w:rsidRDefault="00EB3E83" w:rsidP="00162837">
      <w:pPr>
        <w:spacing w:after="0" w:line="360" w:lineRule="auto"/>
        <w:jc w:val="center"/>
        <w:rPr>
          <w:rFonts w:ascii="Times New Roman" w:hAnsi="Times New Roman" w:cs="Times New Roman"/>
          <w:sz w:val="24"/>
          <w:szCs w:val="24"/>
        </w:rPr>
        <w:sectPr w:rsidR="00EB3E83" w:rsidSect="00EA1F28">
          <w:pgSz w:w="11906" w:h="16838" w:code="9"/>
          <w:pgMar w:top="1418" w:right="851" w:bottom="1418" w:left="1985" w:header="708" w:footer="708" w:gutter="0"/>
          <w:cols w:space="708"/>
          <w:titlePg/>
          <w:docGrid w:linePitch="360"/>
        </w:sectPr>
      </w:pPr>
    </w:p>
    <w:p w14:paraId="06A1AEAD" w14:textId="7B922BAF" w:rsidR="007044FA" w:rsidRDefault="007044FA" w:rsidP="007044FA">
      <w:pPr>
        <w:spacing w:after="0" w:line="360" w:lineRule="auto"/>
        <w:ind w:firstLine="567"/>
        <w:jc w:val="both"/>
        <w:rPr>
          <w:rFonts w:ascii="Times New Roman" w:hAnsi="Times New Roman" w:cs="Times New Roman"/>
          <w:sz w:val="24"/>
          <w:szCs w:val="24"/>
        </w:rPr>
      </w:pPr>
    </w:p>
    <w:p w14:paraId="31A2DC99" w14:textId="1602B2BB" w:rsidR="00EB3E83" w:rsidRDefault="00EB3E83" w:rsidP="007044FA">
      <w:pPr>
        <w:spacing w:after="0" w:line="360" w:lineRule="auto"/>
        <w:ind w:firstLine="567"/>
        <w:jc w:val="both"/>
        <w:rPr>
          <w:rFonts w:ascii="Times New Roman" w:hAnsi="Times New Roman" w:cs="Times New Roman"/>
          <w:sz w:val="24"/>
          <w:szCs w:val="24"/>
        </w:rPr>
      </w:pPr>
    </w:p>
    <w:p w14:paraId="008F79BE" w14:textId="1B3E1E48" w:rsidR="00EB3E83" w:rsidRDefault="00EB3E83" w:rsidP="007044FA">
      <w:pPr>
        <w:spacing w:after="0" w:line="360" w:lineRule="auto"/>
        <w:ind w:firstLine="567"/>
        <w:jc w:val="both"/>
        <w:rPr>
          <w:rFonts w:ascii="Times New Roman" w:hAnsi="Times New Roman" w:cs="Times New Roman"/>
          <w:sz w:val="24"/>
          <w:szCs w:val="24"/>
        </w:rPr>
      </w:pPr>
    </w:p>
    <w:p w14:paraId="391C62BC" w14:textId="4FBB099D" w:rsidR="00EB3E83" w:rsidRDefault="00EB3E83" w:rsidP="007044FA">
      <w:pPr>
        <w:spacing w:after="0" w:line="360" w:lineRule="auto"/>
        <w:ind w:firstLine="567"/>
        <w:jc w:val="both"/>
        <w:rPr>
          <w:rFonts w:ascii="Times New Roman" w:hAnsi="Times New Roman" w:cs="Times New Roman"/>
          <w:sz w:val="24"/>
          <w:szCs w:val="24"/>
        </w:rPr>
      </w:pPr>
    </w:p>
    <w:p w14:paraId="556C9DC8" w14:textId="42EDE204" w:rsidR="00EB3E83" w:rsidRDefault="00EB3E83" w:rsidP="007044FA">
      <w:pPr>
        <w:spacing w:after="0" w:line="360" w:lineRule="auto"/>
        <w:ind w:firstLine="567"/>
        <w:jc w:val="both"/>
        <w:rPr>
          <w:rFonts w:ascii="Times New Roman" w:hAnsi="Times New Roman" w:cs="Times New Roman"/>
          <w:sz w:val="24"/>
          <w:szCs w:val="24"/>
        </w:rPr>
      </w:pPr>
    </w:p>
    <w:p w14:paraId="3B047D8F" w14:textId="4FDDCB7C" w:rsidR="00EB3E83" w:rsidRDefault="00EB3E83" w:rsidP="007044FA">
      <w:pPr>
        <w:spacing w:after="0" w:line="360" w:lineRule="auto"/>
        <w:ind w:firstLine="567"/>
        <w:jc w:val="both"/>
        <w:rPr>
          <w:rFonts w:ascii="Times New Roman" w:hAnsi="Times New Roman" w:cs="Times New Roman"/>
          <w:sz w:val="24"/>
          <w:szCs w:val="24"/>
        </w:rPr>
      </w:pPr>
    </w:p>
    <w:p w14:paraId="0AD42A98" w14:textId="0872B4D5" w:rsidR="00EB3E83" w:rsidRDefault="00EB3E83" w:rsidP="007044FA">
      <w:pPr>
        <w:spacing w:after="0" w:line="360" w:lineRule="auto"/>
        <w:ind w:firstLine="567"/>
        <w:jc w:val="both"/>
        <w:rPr>
          <w:rFonts w:ascii="Times New Roman" w:hAnsi="Times New Roman" w:cs="Times New Roman"/>
          <w:sz w:val="24"/>
          <w:szCs w:val="24"/>
        </w:rPr>
      </w:pPr>
    </w:p>
    <w:p w14:paraId="338FF7EB" w14:textId="1733A447" w:rsidR="00EB3E83" w:rsidRDefault="00EB3E83" w:rsidP="007044FA">
      <w:pPr>
        <w:spacing w:after="0" w:line="360" w:lineRule="auto"/>
        <w:ind w:firstLine="567"/>
        <w:jc w:val="both"/>
        <w:rPr>
          <w:rFonts w:ascii="Times New Roman" w:hAnsi="Times New Roman" w:cs="Times New Roman"/>
          <w:sz w:val="24"/>
          <w:szCs w:val="24"/>
        </w:rPr>
      </w:pPr>
    </w:p>
    <w:p w14:paraId="3331EC9E" w14:textId="1D4F456A" w:rsidR="00EB3E83" w:rsidRDefault="00EB3E83" w:rsidP="007044FA">
      <w:pPr>
        <w:spacing w:after="0" w:line="360" w:lineRule="auto"/>
        <w:ind w:firstLine="567"/>
        <w:jc w:val="both"/>
        <w:rPr>
          <w:rFonts w:ascii="Times New Roman" w:hAnsi="Times New Roman" w:cs="Times New Roman"/>
          <w:sz w:val="24"/>
          <w:szCs w:val="24"/>
        </w:rPr>
      </w:pPr>
    </w:p>
    <w:p w14:paraId="0526A916" w14:textId="70702432" w:rsidR="00EB3E83" w:rsidRDefault="00EB3E83" w:rsidP="007044FA">
      <w:pPr>
        <w:spacing w:after="0" w:line="360" w:lineRule="auto"/>
        <w:ind w:firstLine="567"/>
        <w:jc w:val="both"/>
        <w:rPr>
          <w:rFonts w:ascii="Times New Roman" w:hAnsi="Times New Roman" w:cs="Times New Roman"/>
          <w:sz w:val="24"/>
          <w:szCs w:val="24"/>
        </w:rPr>
      </w:pPr>
    </w:p>
    <w:p w14:paraId="192994C4" w14:textId="6B3CEDC1" w:rsidR="00EB3E83" w:rsidRDefault="00EB3E83" w:rsidP="007044FA">
      <w:pPr>
        <w:spacing w:after="0" w:line="360" w:lineRule="auto"/>
        <w:ind w:firstLine="567"/>
        <w:jc w:val="both"/>
        <w:rPr>
          <w:rFonts w:ascii="Times New Roman" w:hAnsi="Times New Roman" w:cs="Times New Roman"/>
          <w:sz w:val="24"/>
          <w:szCs w:val="24"/>
        </w:rPr>
      </w:pPr>
    </w:p>
    <w:p w14:paraId="1B79FB0E" w14:textId="7A2F862E" w:rsidR="00EB3E83" w:rsidRDefault="00EB3E83" w:rsidP="007044FA">
      <w:pPr>
        <w:spacing w:after="0" w:line="360" w:lineRule="auto"/>
        <w:ind w:firstLine="567"/>
        <w:jc w:val="both"/>
        <w:rPr>
          <w:rFonts w:ascii="Times New Roman" w:hAnsi="Times New Roman" w:cs="Times New Roman"/>
          <w:sz w:val="24"/>
          <w:szCs w:val="24"/>
        </w:rPr>
      </w:pPr>
    </w:p>
    <w:p w14:paraId="0C3B9BAF" w14:textId="65D03D8C" w:rsidR="00EB3E83" w:rsidRDefault="00EB3E83" w:rsidP="007044FA">
      <w:pPr>
        <w:spacing w:after="0" w:line="360" w:lineRule="auto"/>
        <w:ind w:firstLine="567"/>
        <w:jc w:val="both"/>
        <w:rPr>
          <w:rFonts w:ascii="Times New Roman" w:hAnsi="Times New Roman" w:cs="Times New Roman"/>
          <w:sz w:val="24"/>
          <w:szCs w:val="24"/>
        </w:rPr>
      </w:pPr>
    </w:p>
    <w:p w14:paraId="00D60DD0" w14:textId="4C2F6F31" w:rsidR="00EB3E83" w:rsidRDefault="00EB3E83" w:rsidP="007044FA">
      <w:pPr>
        <w:spacing w:after="0" w:line="360" w:lineRule="auto"/>
        <w:ind w:firstLine="567"/>
        <w:jc w:val="both"/>
        <w:rPr>
          <w:rFonts w:ascii="Times New Roman" w:hAnsi="Times New Roman" w:cs="Times New Roman"/>
          <w:sz w:val="24"/>
          <w:szCs w:val="24"/>
        </w:rPr>
      </w:pPr>
    </w:p>
    <w:p w14:paraId="52C98F5B" w14:textId="3E258294" w:rsidR="00EB3E83" w:rsidRDefault="00EB3E83" w:rsidP="007044FA">
      <w:pPr>
        <w:spacing w:after="0" w:line="360" w:lineRule="auto"/>
        <w:ind w:firstLine="567"/>
        <w:jc w:val="both"/>
        <w:rPr>
          <w:rFonts w:ascii="Times New Roman" w:hAnsi="Times New Roman" w:cs="Times New Roman"/>
          <w:sz w:val="24"/>
          <w:szCs w:val="24"/>
        </w:rPr>
      </w:pPr>
    </w:p>
    <w:p w14:paraId="400F388A" w14:textId="4969B318" w:rsidR="00EB3E83" w:rsidRDefault="00EB3E83" w:rsidP="007044FA">
      <w:pPr>
        <w:spacing w:after="0" w:line="360" w:lineRule="auto"/>
        <w:ind w:firstLine="567"/>
        <w:jc w:val="both"/>
        <w:rPr>
          <w:rFonts w:ascii="Times New Roman" w:hAnsi="Times New Roman" w:cs="Times New Roman"/>
          <w:sz w:val="24"/>
          <w:szCs w:val="24"/>
        </w:rPr>
      </w:pPr>
    </w:p>
    <w:p w14:paraId="77086F97" w14:textId="19ADE5D3" w:rsidR="00EB3E83" w:rsidRDefault="00EB3E83" w:rsidP="007044FA">
      <w:pPr>
        <w:spacing w:after="0" w:line="360" w:lineRule="auto"/>
        <w:ind w:firstLine="567"/>
        <w:jc w:val="both"/>
        <w:rPr>
          <w:rFonts w:ascii="Times New Roman" w:hAnsi="Times New Roman" w:cs="Times New Roman"/>
          <w:sz w:val="24"/>
          <w:szCs w:val="24"/>
        </w:rPr>
      </w:pPr>
    </w:p>
    <w:p w14:paraId="3F568DC5" w14:textId="1DD7101D" w:rsidR="00EB3E83" w:rsidRDefault="00EB3E83" w:rsidP="007044FA">
      <w:pPr>
        <w:spacing w:after="0" w:line="360" w:lineRule="auto"/>
        <w:ind w:firstLine="567"/>
        <w:jc w:val="both"/>
        <w:rPr>
          <w:rFonts w:ascii="Times New Roman" w:hAnsi="Times New Roman" w:cs="Times New Roman"/>
          <w:sz w:val="24"/>
          <w:szCs w:val="24"/>
        </w:rPr>
      </w:pPr>
    </w:p>
    <w:p w14:paraId="5E91F9E8" w14:textId="4152E090" w:rsidR="00EB3E83" w:rsidRDefault="00EB3E83" w:rsidP="007044FA">
      <w:pPr>
        <w:spacing w:after="0" w:line="360" w:lineRule="auto"/>
        <w:ind w:firstLine="567"/>
        <w:jc w:val="both"/>
        <w:rPr>
          <w:rFonts w:ascii="Times New Roman" w:hAnsi="Times New Roman" w:cs="Times New Roman"/>
          <w:sz w:val="24"/>
          <w:szCs w:val="24"/>
        </w:rPr>
      </w:pPr>
    </w:p>
    <w:p w14:paraId="237DCE61" w14:textId="18BAAAF9" w:rsidR="00EB3E83" w:rsidRDefault="00EB3E83" w:rsidP="007044FA">
      <w:pPr>
        <w:spacing w:after="0" w:line="360" w:lineRule="auto"/>
        <w:ind w:firstLine="567"/>
        <w:jc w:val="both"/>
        <w:rPr>
          <w:rFonts w:ascii="Times New Roman" w:hAnsi="Times New Roman" w:cs="Times New Roman"/>
          <w:sz w:val="24"/>
          <w:szCs w:val="24"/>
        </w:rPr>
      </w:pPr>
    </w:p>
    <w:p w14:paraId="4C3DD3B8" w14:textId="7AF01BB2" w:rsidR="00EB3E83" w:rsidRDefault="00EB3E83" w:rsidP="007044FA">
      <w:pPr>
        <w:spacing w:after="0" w:line="360" w:lineRule="auto"/>
        <w:ind w:firstLine="567"/>
        <w:jc w:val="both"/>
        <w:rPr>
          <w:rFonts w:ascii="Times New Roman" w:hAnsi="Times New Roman" w:cs="Times New Roman"/>
          <w:sz w:val="24"/>
          <w:szCs w:val="24"/>
        </w:rPr>
      </w:pPr>
    </w:p>
    <w:p w14:paraId="68638468" w14:textId="7F2037F0" w:rsidR="00EB3E83" w:rsidRDefault="00EB3E83" w:rsidP="007044FA">
      <w:pPr>
        <w:spacing w:after="0" w:line="360" w:lineRule="auto"/>
        <w:ind w:firstLine="567"/>
        <w:jc w:val="both"/>
        <w:rPr>
          <w:rFonts w:ascii="Times New Roman" w:hAnsi="Times New Roman" w:cs="Times New Roman"/>
          <w:sz w:val="24"/>
          <w:szCs w:val="24"/>
        </w:rPr>
      </w:pPr>
    </w:p>
    <w:p w14:paraId="120EF936" w14:textId="637B4C61" w:rsidR="00EB3E83" w:rsidRDefault="00EB3E83" w:rsidP="007044FA">
      <w:pPr>
        <w:spacing w:after="0" w:line="360" w:lineRule="auto"/>
        <w:ind w:firstLine="567"/>
        <w:jc w:val="both"/>
        <w:rPr>
          <w:rFonts w:ascii="Times New Roman" w:hAnsi="Times New Roman" w:cs="Times New Roman"/>
          <w:sz w:val="24"/>
          <w:szCs w:val="24"/>
        </w:rPr>
      </w:pPr>
    </w:p>
    <w:p w14:paraId="0C2E152F" w14:textId="7CC742CE" w:rsidR="00EB3E83" w:rsidRDefault="00EB3E83" w:rsidP="007044FA">
      <w:pPr>
        <w:spacing w:after="0" w:line="360" w:lineRule="auto"/>
        <w:ind w:firstLine="567"/>
        <w:jc w:val="both"/>
        <w:rPr>
          <w:rFonts w:ascii="Times New Roman" w:hAnsi="Times New Roman" w:cs="Times New Roman"/>
          <w:sz w:val="24"/>
          <w:szCs w:val="24"/>
        </w:rPr>
      </w:pPr>
    </w:p>
    <w:p w14:paraId="035AC7E2" w14:textId="4CB2E412" w:rsidR="00EB3E83" w:rsidRDefault="00EB3E83" w:rsidP="007044FA">
      <w:pPr>
        <w:spacing w:after="0" w:line="360" w:lineRule="auto"/>
        <w:ind w:firstLine="567"/>
        <w:jc w:val="both"/>
        <w:rPr>
          <w:rFonts w:ascii="Times New Roman" w:hAnsi="Times New Roman" w:cs="Times New Roman"/>
          <w:sz w:val="24"/>
          <w:szCs w:val="24"/>
        </w:rPr>
      </w:pPr>
    </w:p>
    <w:p w14:paraId="05E45E82" w14:textId="086E106E" w:rsidR="00EB3E83" w:rsidRDefault="00EB3E83" w:rsidP="007044FA">
      <w:pPr>
        <w:spacing w:after="0" w:line="360" w:lineRule="auto"/>
        <w:ind w:firstLine="567"/>
        <w:jc w:val="both"/>
        <w:rPr>
          <w:rFonts w:ascii="Times New Roman" w:hAnsi="Times New Roman" w:cs="Times New Roman"/>
          <w:sz w:val="24"/>
          <w:szCs w:val="24"/>
        </w:rPr>
      </w:pPr>
    </w:p>
    <w:p w14:paraId="0178FCAB" w14:textId="1981E226" w:rsidR="00EB3E83" w:rsidRDefault="00EB3E83" w:rsidP="007044FA">
      <w:pPr>
        <w:spacing w:after="0" w:line="360" w:lineRule="auto"/>
        <w:ind w:firstLine="567"/>
        <w:jc w:val="both"/>
        <w:rPr>
          <w:rFonts w:ascii="Times New Roman" w:hAnsi="Times New Roman" w:cs="Times New Roman"/>
          <w:sz w:val="24"/>
          <w:szCs w:val="24"/>
        </w:rPr>
      </w:pPr>
    </w:p>
    <w:p w14:paraId="26CD7DDC" w14:textId="4C87825F" w:rsidR="00EB3E83" w:rsidRDefault="00EB3E83" w:rsidP="007044FA">
      <w:pPr>
        <w:spacing w:after="0" w:line="360" w:lineRule="auto"/>
        <w:ind w:firstLine="567"/>
        <w:jc w:val="both"/>
        <w:rPr>
          <w:rFonts w:ascii="Times New Roman" w:hAnsi="Times New Roman" w:cs="Times New Roman"/>
          <w:sz w:val="24"/>
          <w:szCs w:val="24"/>
        </w:rPr>
      </w:pPr>
    </w:p>
    <w:p w14:paraId="05A14B99" w14:textId="22B7038A" w:rsidR="00EB3E83" w:rsidRDefault="00EB3E83" w:rsidP="007044FA">
      <w:pPr>
        <w:spacing w:after="0" w:line="360" w:lineRule="auto"/>
        <w:ind w:firstLine="567"/>
        <w:jc w:val="both"/>
        <w:rPr>
          <w:rFonts w:ascii="Times New Roman" w:hAnsi="Times New Roman" w:cs="Times New Roman"/>
          <w:sz w:val="24"/>
          <w:szCs w:val="24"/>
        </w:rPr>
      </w:pPr>
    </w:p>
    <w:p w14:paraId="620F8A24" w14:textId="1309C619" w:rsidR="00EB3E83" w:rsidRDefault="00EB3E83" w:rsidP="007044FA">
      <w:pPr>
        <w:spacing w:after="0" w:line="360" w:lineRule="auto"/>
        <w:ind w:firstLine="567"/>
        <w:jc w:val="both"/>
        <w:rPr>
          <w:rFonts w:ascii="Times New Roman" w:hAnsi="Times New Roman" w:cs="Times New Roman"/>
          <w:sz w:val="24"/>
          <w:szCs w:val="24"/>
        </w:rPr>
      </w:pPr>
    </w:p>
    <w:p w14:paraId="79016666" w14:textId="11C14636" w:rsidR="00EB3E83" w:rsidRDefault="00EB3E83" w:rsidP="007044FA">
      <w:pPr>
        <w:spacing w:after="0" w:line="360" w:lineRule="auto"/>
        <w:ind w:firstLine="567"/>
        <w:jc w:val="both"/>
        <w:rPr>
          <w:rFonts w:ascii="Times New Roman" w:hAnsi="Times New Roman" w:cs="Times New Roman"/>
          <w:sz w:val="24"/>
          <w:szCs w:val="24"/>
        </w:rPr>
      </w:pPr>
    </w:p>
    <w:p w14:paraId="0E29172F" w14:textId="60CDCD49" w:rsidR="00EB3E83" w:rsidRDefault="00EB3E83" w:rsidP="00EB3E83">
      <w:pPr>
        <w:spacing w:after="0" w:line="360" w:lineRule="auto"/>
        <w:jc w:val="both"/>
        <w:rPr>
          <w:rFonts w:ascii="Times New Roman" w:hAnsi="Times New Roman" w:cs="Times New Roman"/>
          <w:sz w:val="24"/>
          <w:szCs w:val="24"/>
        </w:rPr>
      </w:pPr>
    </w:p>
    <w:p w14:paraId="705E6B89" w14:textId="77777777" w:rsidR="00EB3E83" w:rsidRPr="007044FA" w:rsidRDefault="00EB3E83" w:rsidP="007044FA">
      <w:pPr>
        <w:spacing w:after="0" w:line="360" w:lineRule="auto"/>
        <w:ind w:firstLine="567"/>
        <w:jc w:val="both"/>
        <w:rPr>
          <w:rFonts w:ascii="Times New Roman" w:hAnsi="Times New Roman" w:cs="Times New Roman"/>
          <w:sz w:val="24"/>
          <w:szCs w:val="24"/>
        </w:rPr>
      </w:pPr>
    </w:p>
    <w:p w14:paraId="03B6DB4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906B74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1B267D4" w14:textId="77777777" w:rsidR="007044FA" w:rsidRPr="00DD03AC" w:rsidRDefault="007044FA" w:rsidP="007044FA">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WSTĘP (czcionka 16)</w:t>
      </w:r>
    </w:p>
    <w:p w14:paraId="2445F09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A2C33D1"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CCC93A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4F49F08B"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29DF436"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0AEB526"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9686479"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4E33E7D"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CE114A8"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1E2434E" w14:textId="77777777" w:rsid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1CE88597" w14:textId="77777777" w:rsidR="00DD03AC" w:rsidRDefault="00DD03AC" w:rsidP="007044FA">
      <w:pPr>
        <w:spacing w:after="0" w:line="360" w:lineRule="auto"/>
        <w:ind w:firstLine="567"/>
        <w:jc w:val="both"/>
        <w:rPr>
          <w:rFonts w:ascii="Times New Roman" w:hAnsi="Times New Roman" w:cs="Times New Roman"/>
          <w:sz w:val="24"/>
          <w:szCs w:val="24"/>
        </w:rPr>
      </w:pPr>
    </w:p>
    <w:p w14:paraId="1F59B84A" w14:textId="77777777" w:rsidR="00DD03AC" w:rsidRPr="007044FA" w:rsidRDefault="00DD03AC" w:rsidP="007044FA">
      <w:pPr>
        <w:spacing w:after="0" w:line="360" w:lineRule="auto"/>
        <w:ind w:firstLine="567"/>
        <w:jc w:val="both"/>
        <w:rPr>
          <w:rFonts w:ascii="Times New Roman" w:hAnsi="Times New Roman" w:cs="Times New Roman"/>
          <w:sz w:val="24"/>
          <w:szCs w:val="24"/>
        </w:rPr>
        <w:sectPr w:rsidR="00DD03AC" w:rsidRPr="007044FA" w:rsidSect="00EA1F28">
          <w:pgSz w:w="11906" w:h="16838" w:code="9"/>
          <w:pgMar w:top="1418" w:right="851" w:bottom="1418" w:left="1985" w:header="709" w:footer="709" w:gutter="0"/>
          <w:cols w:space="708"/>
          <w:titlePg/>
          <w:docGrid w:linePitch="360"/>
        </w:sectPr>
      </w:pPr>
    </w:p>
    <w:p w14:paraId="003CCBC0"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7613202"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6C8457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6C1E3DDF"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ROZDZIAŁ 1.</w:t>
      </w:r>
    </w:p>
    <w:p w14:paraId="5F388B12"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TYTUŁ ROZDZIAŁU (czcionka 16, wielkie litery, wyśrodkowane)</w:t>
      </w:r>
    </w:p>
    <w:p w14:paraId="173C2382"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92AF044"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F5049D3"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462D1DDC" w14:textId="77777777" w:rsidR="007044FA" w:rsidRPr="00DD03AC" w:rsidRDefault="007044FA" w:rsidP="00DD03AC">
      <w:pPr>
        <w:spacing w:after="0" w:line="360" w:lineRule="auto"/>
        <w:jc w:val="both"/>
        <w:rPr>
          <w:rFonts w:ascii="Times New Roman" w:hAnsi="Times New Roman" w:cs="Times New Roman"/>
          <w:b/>
          <w:sz w:val="28"/>
          <w:szCs w:val="24"/>
        </w:rPr>
      </w:pPr>
      <w:r w:rsidRPr="00DD03AC">
        <w:rPr>
          <w:rFonts w:ascii="Times New Roman" w:hAnsi="Times New Roman" w:cs="Times New Roman"/>
          <w:b/>
          <w:sz w:val="28"/>
          <w:szCs w:val="24"/>
        </w:rPr>
        <w:t>1.1. Tytuł podrozdziału (czcionka 14)</w:t>
      </w:r>
    </w:p>
    <w:p w14:paraId="4BDF64A7"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54252B71"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100608C" w14:textId="27CDE4EB"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AB642F">
        <w:rPr>
          <w:rStyle w:val="Odwoanieprzypisudolnego"/>
          <w:rFonts w:ascii="Times New Roman" w:hAnsi="Times New Roman" w:cs="Times New Roman"/>
          <w:sz w:val="24"/>
          <w:szCs w:val="24"/>
        </w:rPr>
        <w:footnoteReference w:id="1"/>
      </w:r>
      <w:r w:rsidR="001558F7">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68CA62E6" w14:textId="77777777" w:rsidR="002F501B" w:rsidRDefault="002F501B" w:rsidP="001625E2">
      <w:pPr>
        <w:spacing w:after="0" w:line="240" w:lineRule="auto"/>
        <w:jc w:val="both"/>
        <w:rPr>
          <w:rFonts w:ascii="Times New Roman" w:hAnsi="Times New Roman" w:cs="Times New Roman"/>
        </w:rPr>
      </w:pPr>
    </w:p>
    <w:p w14:paraId="5C00E99A" w14:textId="56E6A164"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t>Tabela 1.</w:t>
      </w:r>
      <w:r w:rsidRPr="003B110F">
        <w:rPr>
          <w:rFonts w:ascii="Times New Roman" w:hAnsi="Times New Roman" w:cs="Times New Roman"/>
          <w:b/>
        </w:rPr>
        <w:t xml:space="preserve"> Tytuł tabeli (czcionka 1</w:t>
      </w:r>
      <w:r w:rsidR="003B110F" w:rsidRPr="003B110F">
        <w:rPr>
          <w:rFonts w:ascii="Times New Roman" w:hAnsi="Times New Roman" w:cs="Times New Roman"/>
          <w:b/>
        </w:rPr>
        <w:t>1</w:t>
      </w:r>
      <w:r w:rsidRPr="003B110F">
        <w:rPr>
          <w:rFonts w:ascii="Times New Roman" w:hAnsi="Times New Roman" w:cs="Times New Roman"/>
          <w:b/>
        </w:rPr>
        <w:t>, pogrubiona, bez wcięcia)</w:t>
      </w: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
        <w:gridCol w:w="1283"/>
        <w:gridCol w:w="1845"/>
        <w:gridCol w:w="2000"/>
        <w:gridCol w:w="1391"/>
        <w:gridCol w:w="1942"/>
      </w:tblGrid>
      <w:tr w:rsidR="007044FA" w:rsidRPr="003B110F" w14:paraId="460EC589" w14:textId="77777777" w:rsidTr="003B110F">
        <w:trPr>
          <w:cantSplit/>
          <w:trHeight w:val="56"/>
        </w:trPr>
        <w:tc>
          <w:tcPr>
            <w:tcW w:w="711" w:type="dxa"/>
            <w:vMerge w:val="restart"/>
            <w:vAlign w:val="center"/>
            <w:hideMark/>
          </w:tcPr>
          <w:p w14:paraId="2A0EAF42"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Lp.</w:t>
            </w:r>
          </w:p>
        </w:tc>
        <w:tc>
          <w:tcPr>
            <w:tcW w:w="1283" w:type="dxa"/>
            <w:vMerge w:val="restart"/>
            <w:vAlign w:val="center"/>
            <w:hideMark/>
          </w:tcPr>
          <w:p w14:paraId="1066498D"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Państwo</w:t>
            </w:r>
          </w:p>
        </w:tc>
        <w:tc>
          <w:tcPr>
            <w:tcW w:w="3845" w:type="dxa"/>
            <w:gridSpan w:val="2"/>
            <w:vAlign w:val="center"/>
            <w:hideMark/>
          </w:tcPr>
          <w:p w14:paraId="3F206025"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Liczba mieszkańców</w:t>
            </w:r>
          </w:p>
        </w:tc>
        <w:tc>
          <w:tcPr>
            <w:tcW w:w="1391" w:type="dxa"/>
            <w:vMerge w:val="restart"/>
            <w:vAlign w:val="center"/>
            <w:hideMark/>
          </w:tcPr>
          <w:p w14:paraId="58152E93"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Powierzchnia </w:t>
            </w:r>
            <w:r w:rsidRPr="003B110F">
              <w:rPr>
                <w:rFonts w:ascii="Times New Roman" w:hAnsi="Times New Roman" w:cs="Times New Roman"/>
                <w:b/>
                <w:sz w:val="20"/>
                <w:szCs w:val="20"/>
              </w:rPr>
              <w:br/>
              <w:t>(w km</w:t>
            </w:r>
            <w:r w:rsidRPr="003B110F">
              <w:rPr>
                <w:rFonts w:ascii="Times New Roman" w:hAnsi="Times New Roman" w:cs="Times New Roman"/>
                <w:b/>
                <w:sz w:val="20"/>
                <w:szCs w:val="20"/>
                <w:vertAlign w:val="superscript"/>
              </w:rPr>
              <w:t>2</w:t>
            </w:r>
            <w:r w:rsidRPr="003B110F">
              <w:rPr>
                <w:rFonts w:ascii="Times New Roman" w:hAnsi="Times New Roman" w:cs="Times New Roman"/>
                <w:b/>
                <w:sz w:val="20"/>
                <w:szCs w:val="20"/>
              </w:rPr>
              <w:t>)</w:t>
            </w:r>
          </w:p>
        </w:tc>
        <w:tc>
          <w:tcPr>
            <w:tcW w:w="1942" w:type="dxa"/>
            <w:vMerge w:val="restart"/>
            <w:vAlign w:val="center"/>
            <w:hideMark/>
          </w:tcPr>
          <w:p w14:paraId="3FA8B404" w14:textId="7F56150B"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PKB              </w:t>
            </w:r>
            <w:r w:rsidR="003B110F">
              <w:rPr>
                <w:rFonts w:ascii="Times New Roman" w:hAnsi="Times New Roman" w:cs="Times New Roman"/>
                <w:b/>
                <w:sz w:val="20"/>
                <w:szCs w:val="20"/>
              </w:rPr>
              <w:br/>
            </w:r>
            <w:r w:rsidRPr="003B110F">
              <w:rPr>
                <w:rFonts w:ascii="Times New Roman" w:hAnsi="Times New Roman" w:cs="Times New Roman"/>
                <w:b/>
                <w:sz w:val="20"/>
                <w:szCs w:val="20"/>
              </w:rPr>
              <w:t>(na 1 mieszkańca)</w:t>
            </w:r>
          </w:p>
        </w:tc>
      </w:tr>
      <w:tr w:rsidR="007044FA" w:rsidRPr="003B110F" w14:paraId="5894E4C8" w14:textId="77777777" w:rsidTr="003B110F">
        <w:trPr>
          <w:cantSplit/>
          <w:trHeight w:val="93"/>
        </w:trPr>
        <w:tc>
          <w:tcPr>
            <w:tcW w:w="0" w:type="auto"/>
            <w:vMerge/>
            <w:vAlign w:val="center"/>
            <w:hideMark/>
          </w:tcPr>
          <w:p w14:paraId="3FBCE892"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0" w:type="auto"/>
            <w:vMerge/>
            <w:vAlign w:val="center"/>
            <w:hideMark/>
          </w:tcPr>
          <w:p w14:paraId="4D32EDAC"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1845" w:type="dxa"/>
            <w:vAlign w:val="center"/>
            <w:hideMark/>
          </w:tcPr>
          <w:p w14:paraId="35D4C803"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(w tys.)</w:t>
            </w:r>
          </w:p>
        </w:tc>
        <w:tc>
          <w:tcPr>
            <w:tcW w:w="2000" w:type="dxa"/>
            <w:vAlign w:val="center"/>
            <w:hideMark/>
          </w:tcPr>
          <w:p w14:paraId="3F09DD7A" w14:textId="482EA0C2" w:rsidR="007044FA" w:rsidRPr="003B110F" w:rsidRDefault="007044FA" w:rsidP="003B110F">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w tym kobiety       </w:t>
            </w:r>
            <w:r w:rsidR="003B110F">
              <w:rPr>
                <w:rFonts w:ascii="Times New Roman" w:hAnsi="Times New Roman" w:cs="Times New Roman"/>
                <w:b/>
                <w:sz w:val="20"/>
                <w:szCs w:val="20"/>
              </w:rPr>
              <w:br/>
            </w:r>
            <w:r w:rsidRPr="003B110F">
              <w:rPr>
                <w:rFonts w:ascii="Times New Roman" w:hAnsi="Times New Roman" w:cs="Times New Roman"/>
                <w:b/>
                <w:sz w:val="20"/>
                <w:szCs w:val="20"/>
              </w:rPr>
              <w:t>(w tys.)</w:t>
            </w:r>
          </w:p>
        </w:tc>
        <w:tc>
          <w:tcPr>
            <w:tcW w:w="1391" w:type="dxa"/>
            <w:vMerge/>
            <w:vAlign w:val="center"/>
            <w:hideMark/>
          </w:tcPr>
          <w:p w14:paraId="7882689C"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1942" w:type="dxa"/>
            <w:vMerge/>
            <w:vAlign w:val="center"/>
            <w:hideMark/>
          </w:tcPr>
          <w:p w14:paraId="3DF419F7" w14:textId="77777777" w:rsidR="007044FA" w:rsidRPr="003B110F" w:rsidRDefault="007044FA" w:rsidP="00DD03AC">
            <w:pPr>
              <w:spacing w:after="0" w:line="240" w:lineRule="auto"/>
              <w:jc w:val="center"/>
              <w:rPr>
                <w:rFonts w:ascii="Times New Roman" w:hAnsi="Times New Roman" w:cs="Times New Roman"/>
                <w:b/>
                <w:sz w:val="20"/>
                <w:szCs w:val="20"/>
              </w:rPr>
            </w:pPr>
          </w:p>
        </w:tc>
      </w:tr>
      <w:tr w:rsidR="007044FA" w:rsidRPr="003B110F" w14:paraId="4CBED788" w14:textId="77777777" w:rsidTr="003B110F">
        <w:trPr>
          <w:cantSplit/>
          <w:trHeight w:val="56"/>
        </w:trPr>
        <w:tc>
          <w:tcPr>
            <w:tcW w:w="711" w:type="dxa"/>
          </w:tcPr>
          <w:p w14:paraId="6319B481"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6C2EAF9F"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 xml:space="preserve">Polska </w:t>
            </w:r>
          </w:p>
        </w:tc>
        <w:tc>
          <w:tcPr>
            <w:tcW w:w="1845" w:type="dxa"/>
          </w:tcPr>
          <w:p w14:paraId="56146324"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672C49FF"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291FA763"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3E653C15" w14:textId="77777777" w:rsidR="007044FA" w:rsidRPr="003B110F" w:rsidRDefault="007044FA" w:rsidP="00DD03AC">
            <w:pPr>
              <w:spacing w:after="0" w:line="240" w:lineRule="auto"/>
              <w:jc w:val="both"/>
              <w:rPr>
                <w:rFonts w:ascii="Times New Roman" w:hAnsi="Times New Roman" w:cs="Times New Roman"/>
                <w:sz w:val="20"/>
                <w:szCs w:val="20"/>
              </w:rPr>
            </w:pPr>
          </w:p>
        </w:tc>
      </w:tr>
      <w:tr w:rsidR="007044FA" w:rsidRPr="003B110F" w14:paraId="3288F713" w14:textId="77777777" w:rsidTr="003B110F">
        <w:trPr>
          <w:cantSplit/>
          <w:trHeight w:val="56"/>
        </w:trPr>
        <w:tc>
          <w:tcPr>
            <w:tcW w:w="711" w:type="dxa"/>
          </w:tcPr>
          <w:p w14:paraId="505F5772"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74AA7E7D"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Portugalia</w:t>
            </w:r>
          </w:p>
        </w:tc>
        <w:tc>
          <w:tcPr>
            <w:tcW w:w="1845" w:type="dxa"/>
          </w:tcPr>
          <w:p w14:paraId="4BC36597"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221D2627"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534D66E8"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5B71A9B9" w14:textId="77777777" w:rsidR="007044FA" w:rsidRPr="003B110F" w:rsidRDefault="007044FA" w:rsidP="00DD03AC">
            <w:pPr>
              <w:spacing w:after="0" w:line="240" w:lineRule="auto"/>
              <w:jc w:val="both"/>
              <w:rPr>
                <w:rFonts w:ascii="Times New Roman" w:hAnsi="Times New Roman" w:cs="Times New Roman"/>
                <w:sz w:val="20"/>
                <w:szCs w:val="20"/>
              </w:rPr>
            </w:pPr>
          </w:p>
        </w:tc>
      </w:tr>
      <w:tr w:rsidR="007044FA" w:rsidRPr="003B110F" w14:paraId="65EC7263" w14:textId="77777777" w:rsidTr="003B110F">
        <w:trPr>
          <w:cantSplit/>
          <w:trHeight w:val="56"/>
        </w:trPr>
        <w:tc>
          <w:tcPr>
            <w:tcW w:w="711" w:type="dxa"/>
          </w:tcPr>
          <w:p w14:paraId="4B7B57B6"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55E0C9B7"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 xml:space="preserve">Włochy </w:t>
            </w:r>
          </w:p>
        </w:tc>
        <w:tc>
          <w:tcPr>
            <w:tcW w:w="1845" w:type="dxa"/>
          </w:tcPr>
          <w:p w14:paraId="2BA76133"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4F48B4B2"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33490255"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12EB3F6A" w14:textId="77777777" w:rsidR="007044FA" w:rsidRPr="003B110F" w:rsidRDefault="007044FA" w:rsidP="00DD03AC">
            <w:pPr>
              <w:spacing w:after="0" w:line="240" w:lineRule="auto"/>
              <w:jc w:val="both"/>
              <w:rPr>
                <w:rFonts w:ascii="Times New Roman" w:hAnsi="Times New Roman" w:cs="Times New Roman"/>
                <w:sz w:val="20"/>
                <w:szCs w:val="20"/>
              </w:rPr>
            </w:pPr>
          </w:p>
        </w:tc>
      </w:tr>
    </w:tbl>
    <w:p w14:paraId="3AED389A" w14:textId="3CB4C11D" w:rsidR="007044FA"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Nazwa Wydawnictwa, Miasto rok wydania</w:t>
      </w:r>
      <w:r w:rsidR="00C10F96">
        <w:rPr>
          <w:rFonts w:ascii="Times New Roman" w:hAnsi="Times New Roman" w:cs="Times New Roman"/>
          <w:sz w:val="20"/>
          <w:szCs w:val="20"/>
        </w:rPr>
        <w:t>, s. numer strony.  (czcionka 10</w:t>
      </w:r>
      <w:r w:rsidRPr="00131B0C">
        <w:rPr>
          <w:rFonts w:ascii="Times New Roman" w:hAnsi="Times New Roman" w:cs="Times New Roman"/>
          <w:sz w:val="20"/>
          <w:szCs w:val="20"/>
        </w:rPr>
        <w:t>, bez wcięcia</w:t>
      </w:r>
      <w:r w:rsidR="002F501B">
        <w:rPr>
          <w:rFonts w:ascii="Times New Roman" w:hAnsi="Times New Roman" w:cs="Times New Roman"/>
          <w:sz w:val="20"/>
          <w:szCs w:val="20"/>
        </w:rPr>
        <w:t>, odstęp pojedynczy</w:t>
      </w:r>
      <w:r w:rsidRPr="00131B0C">
        <w:rPr>
          <w:rFonts w:ascii="Times New Roman" w:hAnsi="Times New Roman" w:cs="Times New Roman"/>
          <w:sz w:val="20"/>
          <w:szCs w:val="20"/>
        </w:rPr>
        <w:t>)</w:t>
      </w:r>
    </w:p>
    <w:p w14:paraId="7D61597C" w14:textId="77777777" w:rsidR="002F501B" w:rsidRPr="007E3EBD" w:rsidRDefault="002F501B" w:rsidP="00131B0C">
      <w:pPr>
        <w:spacing w:after="0" w:line="240" w:lineRule="auto"/>
        <w:jc w:val="both"/>
        <w:rPr>
          <w:rFonts w:ascii="Times New Roman" w:hAnsi="Times New Roman" w:cs="Times New Roman"/>
        </w:rPr>
      </w:pPr>
    </w:p>
    <w:p w14:paraId="2C742789" w14:textId="6CDEFE54" w:rsidR="00DD03AC" w:rsidRPr="007044FA" w:rsidRDefault="00DD03AC" w:rsidP="00DD03AC">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901E74">
        <w:rPr>
          <w:rStyle w:val="Odwoanieprzypisudolnego"/>
          <w:rFonts w:ascii="Times New Roman" w:hAnsi="Times New Roman" w:cs="Times New Roman"/>
          <w:sz w:val="24"/>
          <w:szCs w:val="24"/>
        </w:rPr>
        <w:footnoteReference w:id="2"/>
      </w:r>
      <w:r w:rsidR="001558F7">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72FAAE9A" w14:textId="6DD6C548" w:rsidR="002F501B" w:rsidRDefault="002F501B" w:rsidP="001625E2">
      <w:pPr>
        <w:spacing w:after="0" w:line="240" w:lineRule="auto"/>
        <w:jc w:val="both"/>
        <w:rPr>
          <w:rFonts w:ascii="Times New Roman" w:hAnsi="Times New Roman" w:cs="Times New Roman"/>
        </w:rPr>
      </w:pPr>
    </w:p>
    <w:p w14:paraId="635B46AE" w14:textId="77777777" w:rsidR="00932144" w:rsidRDefault="00932144" w:rsidP="001625E2">
      <w:pPr>
        <w:spacing w:after="0" w:line="240" w:lineRule="auto"/>
        <w:jc w:val="both"/>
        <w:rPr>
          <w:rFonts w:ascii="Times New Roman" w:hAnsi="Times New Roman" w:cs="Times New Roman"/>
        </w:rPr>
      </w:pPr>
    </w:p>
    <w:p w14:paraId="71466FF5" w14:textId="065B2DDA"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lastRenderedPageBreak/>
        <w:t>Rysunek 1.</w:t>
      </w:r>
      <w:r w:rsidR="003B110F" w:rsidRPr="003B110F">
        <w:rPr>
          <w:rFonts w:ascii="Times New Roman" w:hAnsi="Times New Roman" w:cs="Times New Roman"/>
          <w:b/>
        </w:rPr>
        <w:t xml:space="preserve"> Tytuł rysunku (czcionka 11</w:t>
      </w:r>
      <w:r w:rsidRPr="003B110F">
        <w:rPr>
          <w:rFonts w:ascii="Times New Roman" w:hAnsi="Times New Roman" w:cs="Times New Roman"/>
          <w:b/>
        </w:rPr>
        <w:t xml:space="preserve">, pogrubiona, bez wcięcia) </w:t>
      </w:r>
    </w:p>
    <w:p w14:paraId="3642069C" w14:textId="77777777" w:rsidR="007044FA" w:rsidRPr="007044FA" w:rsidRDefault="007044FA" w:rsidP="003B110F">
      <w:pPr>
        <w:spacing w:after="0" w:line="360" w:lineRule="auto"/>
        <w:jc w:val="both"/>
        <w:rPr>
          <w:rFonts w:ascii="Times New Roman" w:hAnsi="Times New Roman" w:cs="Times New Roman"/>
          <w:sz w:val="24"/>
          <w:szCs w:val="24"/>
        </w:rPr>
      </w:pPr>
      <w:r w:rsidRPr="007044FA">
        <w:rPr>
          <w:rFonts w:ascii="Times New Roman" w:hAnsi="Times New Roman" w:cs="Times New Roman"/>
          <w:noProof/>
          <w:sz w:val="24"/>
          <w:szCs w:val="24"/>
          <w:lang w:eastAsia="pl-PL"/>
        </w:rPr>
        <mc:AlternateContent>
          <mc:Choice Requires="wpg">
            <w:drawing>
              <wp:anchor distT="0" distB="0" distL="114300" distR="114300" simplePos="0" relativeHeight="251658752" behindDoc="0" locked="0" layoutInCell="1" allowOverlap="0" wp14:anchorId="6A846FC8" wp14:editId="3C08D23C">
                <wp:simplePos x="0" y="0"/>
                <wp:positionH relativeFrom="column">
                  <wp:posOffset>1364615</wp:posOffset>
                </wp:positionH>
                <wp:positionV relativeFrom="paragraph">
                  <wp:posOffset>15241</wp:posOffset>
                </wp:positionV>
                <wp:extent cx="2792730" cy="1295400"/>
                <wp:effectExtent l="0" t="0" r="26670" b="1905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730" cy="1295400"/>
                          <a:chOff x="2520" y="12390"/>
                          <a:chExt cx="5775" cy="2805"/>
                        </a:xfrm>
                      </wpg:grpSpPr>
                      <wps:wsp>
                        <wps:cNvPr id="8" name="Rectangle 7"/>
                        <wps:cNvSpPr>
                          <a:spLocks noChangeArrowheads="1"/>
                        </wps:cNvSpPr>
                        <wps:spPr bwMode="auto">
                          <a:xfrm>
                            <a:off x="2520" y="12390"/>
                            <a:ext cx="5775" cy="2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SpPr>
                          <a:spLocks noChangeArrowheads="1"/>
                        </wps:cNvSpPr>
                        <wps:spPr bwMode="auto">
                          <a:xfrm>
                            <a:off x="4274" y="12725"/>
                            <a:ext cx="2235" cy="223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2B25B" id="Grupa 7" o:spid="_x0000_s1026" style="position:absolute;margin-left:107.45pt;margin-top:1.2pt;width:219.9pt;height:102pt;z-index:251658752" coordorigin="2520,12390" coordsize="577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" o:allowoverlap="f">
                <v:rect id="Rectangle 7" o:spid="_x0000_s1027" style="position:absolute;left:2520;top:12390;width:577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8" o:spid="_x0000_s1028" type="#_x0000_t183" style="position:absolute;left:4274;top:12725;width:223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"/>
              </v:group>
            </w:pict>
          </mc:Fallback>
        </mc:AlternateContent>
      </w:r>
    </w:p>
    <w:p w14:paraId="1E046B3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A91B69C"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31736C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C9DE57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0789FEE" w14:textId="77777777" w:rsidR="007044FA" w:rsidRPr="00131B0C"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xml:space="preserve">, Nazwa Wydawnictwa, Miasto rok wydania, s. numer strony. </w:t>
      </w:r>
    </w:p>
    <w:p w14:paraId="5E9C52EA" w14:textId="77777777" w:rsidR="007044FA" w:rsidRPr="007E3EBD" w:rsidRDefault="007044FA" w:rsidP="007E3EBD">
      <w:pPr>
        <w:spacing w:after="0" w:line="240" w:lineRule="auto"/>
        <w:jc w:val="both"/>
        <w:rPr>
          <w:rFonts w:ascii="Times New Roman" w:hAnsi="Times New Roman" w:cs="Times New Roman"/>
        </w:rPr>
      </w:pPr>
    </w:p>
    <w:p w14:paraId="2E25B2C0" w14:textId="3D88B8D5"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t>Wykres 1.</w:t>
      </w:r>
      <w:r w:rsidR="003B110F" w:rsidRPr="003B110F">
        <w:rPr>
          <w:rFonts w:ascii="Times New Roman" w:hAnsi="Times New Roman" w:cs="Times New Roman"/>
          <w:b/>
        </w:rPr>
        <w:t xml:space="preserve"> Tytuł wykresu (czcionka 11</w:t>
      </w:r>
      <w:r w:rsidRPr="003B110F">
        <w:rPr>
          <w:rFonts w:ascii="Times New Roman" w:hAnsi="Times New Roman" w:cs="Times New Roman"/>
          <w:b/>
        </w:rPr>
        <w:t>, pogrubiona, bez wcięcia)</w:t>
      </w:r>
    </w:p>
    <w:p w14:paraId="77473E1F" w14:textId="77777777" w:rsidR="007044FA" w:rsidRPr="007044FA" w:rsidRDefault="007044FA" w:rsidP="00F22729">
      <w:pPr>
        <w:spacing w:after="0"/>
        <w:ind w:firstLine="567"/>
        <w:jc w:val="both"/>
        <w:rPr>
          <w:rFonts w:ascii="Times New Roman" w:hAnsi="Times New Roman" w:cs="Times New Roman"/>
          <w:sz w:val="24"/>
          <w:szCs w:val="24"/>
        </w:rPr>
      </w:pPr>
      <w:r w:rsidRPr="002F501B">
        <w:rPr>
          <w:rFonts w:ascii="Times New Roman" w:hAnsi="Times New Roman" w:cs="Times New Roman"/>
          <w:noProof/>
          <w:sz w:val="20"/>
          <w:szCs w:val="20"/>
          <w:lang w:eastAsia="pl-PL"/>
        </w:rPr>
        <w:drawing>
          <wp:inline distT="0" distB="0" distL="0" distR="0" wp14:anchorId="12011A2F" wp14:editId="3C2B17A9">
            <wp:extent cx="5438775" cy="2514600"/>
            <wp:effectExtent l="0" t="0" r="9525" b="0"/>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272B51" w14:textId="77777777" w:rsidR="007044FA" w:rsidRPr="00131B0C"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xml:space="preserve">, Nazwa Wydawnictwa, Miasto rok wydania, s. numer strony. </w:t>
      </w:r>
    </w:p>
    <w:p w14:paraId="10B5863D"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EEB9467"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7D0C8D9B" w14:textId="77777777" w:rsidR="00EA1F28" w:rsidRPr="007044FA" w:rsidRDefault="00EA1F28"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65A1729C" w14:textId="77777777" w:rsidR="00EA1F28" w:rsidRDefault="00EA1F28"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44FF6880" w14:textId="77777777" w:rsidR="00F62019" w:rsidRDefault="00F62019"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w:t>
      </w:r>
      <w:r>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0B4EAA81"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032C2685"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3E1C4AFD"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3BFC7930" w14:textId="3D01B4C1" w:rsidR="000102B3" w:rsidRPr="000102B3" w:rsidRDefault="000102B3" w:rsidP="000102B3">
      <w:pPr>
        <w:pStyle w:val="a-"/>
        <w:numPr>
          <w:ilvl w:val="0"/>
          <w:numId w:val="0"/>
        </w:numPr>
        <w:spacing w:after="0" w:line="360" w:lineRule="auto"/>
        <w:ind w:firstLine="567"/>
        <w:rPr>
          <w:rFonts w:ascii="Times New Roman" w:hAnsi="Times New Roman" w:cs="Times New Roman"/>
          <w:sz w:val="24"/>
        </w:rPr>
      </w:pPr>
      <w:r w:rsidRPr="000102B3">
        <w:rPr>
          <w:rFonts w:ascii="Times New Roman" w:hAnsi="Times New Roman" w:cs="Times New Roman"/>
          <w:sz w:val="24"/>
        </w:rPr>
        <w:t>Tekst tekst tekst tekst tekst tekst tekst tekst tekst tekst tekst tekst tekst tekst tekst tekst tekst tekst tekst tekst tekst tekst tekst tekst tekst tekst tekst</w:t>
      </w:r>
      <w:r w:rsidR="009522F9">
        <w:rPr>
          <w:rFonts w:ascii="Times New Roman" w:hAnsi="Times New Roman" w:cs="Times New Roman"/>
          <w:sz w:val="24"/>
        </w:rPr>
        <w:t>:</w:t>
      </w:r>
      <w:r w:rsidRPr="000102B3">
        <w:rPr>
          <w:rFonts w:ascii="Times New Roman" w:hAnsi="Times New Roman" w:cs="Times New Roman"/>
          <w:sz w:val="24"/>
        </w:rPr>
        <w:t xml:space="preserve"> </w:t>
      </w:r>
    </w:p>
    <w:p w14:paraId="0580302D" w14:textId="199F5546"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21C4DC95" w14:textId="5CEABF96"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184EF661" w14:textId="0FAAED97"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lastRenderedPageBreak/>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328B7FD4" w14:textId="5A5BF6BE" w:rsidR="009522F9" w:rsidRPr="000102B3" w:rsidRDefault="009522F9" w:rsidP="009522F9">
      <w:pPr>
        <w:pStyle w:val="a-"/>
        <w:numPr>
          <w:ilvl w:val="0"/>
          <w:numId w:val="0"/>
        </w:numPr>
        <w:spacing w:after="0" w:line="360" w:lineRule="auto"/>
        <w:ind w:firstLine="567"/>
        <w:rPr>
          <w:rFonts w:ascii="Times New Roman" w:hAnsi="Times New Roman" w:cs="Times New Roman"/>
          <w:sz w:val="24"/>
        </w:rPr>
      </w:pPr>
      <w:r w:rsidRPr="000102B3">
        <w:rPr>
          <w:rFonts w:ascii="Times New Roman" w:hAnsi="Times New Roman" w:cs="Times New Roman"/>
          <w:sz w:val="24"/>
        </w:rPr>
        <w:t>Tekst tekst tekst tekst tekst tekst tekst tekst tekst tekst tekst tekst tekst tekst tekst tekst tekst tekst tekst tekst tekst tekst tekst tekst tekst tekst tekst</w:t>
      </w:r>
      <w:r w:rsidR="00976834">
        <w:rPr>
          <w:rFonts w:ascii="Times New Roman" w:hAnsi="Times New Roman" w:cs="Times New Roman"/>
          <w:sz w:val="24"/>
        </w:rPr>
        <w:t>.</w:t>
      </w:r>
    </w:p>
    <w:p w14:paraId="2ABD5F37" w14:textId="5C68E4BB" w:rsidR="00EA1F28" w:rsidRDefault="00EA1F28" w:rsidP="007044FA">
      <w:pPr>
        <w:spacing w:after="0" w:line="360" w:lineRule="auto"/>
        <w:ind w:firstLine="567"/>
        <w:jc w:val="both"/>
        <w:rPr>
          <w:rFonts w:ascii="Times New Roman" w:hAnsi="Times New Roman" w:cs="Times New Roman"/>
          <w:sz w:val="24"/>
          <w:szCs w:val="24"/>
        </w:rPr>
      </w:pPr>
    </w:p>
    <w:p w14:paraId="2BC0EBD2" w14:textId="77777777" w:rsidR="00EA1F28" w:rsidRPr="00EA1F28" w:rsidRDefault="00EA1F28" w:rsidP="00EA1F28">
      <w:pPr>
        <w:rPr>
          <w:rFonts w:ascii="Times New Roman" w:hAnsi="Times New Roman" w:cs="Times New Roman"/>
          <w:sz w:val="24"/>
          <w:szCs w:val="24"/>
        </w:rPr>
      </w:pPr>
    </w:p>
    <w:p w14:paraId="27443F38" w14:textId="77777777" w:rsidR="00EA1F28" w:rsidRPr="00EA1F28" w:rsidRDefault="00EA1F28" w:rsidP="00EA1F28">
      <w:pPr>
        <w:rPr>
          <w:rFonts w:ascii="Times New Roman" w:hAnsi="Times New Roman" w:cs="Times New Roman"/>
          <w:sz w:val="24"/>
          <w:szCs w:val="24"/>
        </w:rPr>
      </w:pPr>
    </w:p>
    <w:p w14:paraId="4F23B040" w14:textId="77777777" w:rsidR="00EA1F28" w:rsidRPr="00EA1F28" w:rsidRDefault="00EA1F28" w:rsidP="00EA1F28">
      <w:pPr>
        <w:rPr>
          <w:rFonts w:ascii="Times New Roman" w:hAnsi="Times New Roman" w:cs="Times New Roman"/>
          <w:sz w:val="24"/>
          <w:szCs w:val="24"/>
        </w:rPr>
      </w:pPr>
    </w:p>
    <w:p w14:paraId="111B24A0" w14:textId="77777777" w:rsidR="00EA1F28" w:rsidRPr="00EA1F28" w:rsidRDefault="00EA1F28" w:rsidP="00EA1F28">
      <w:pPr>
        <w:rPr>
          <w:rFonts w:ascii="Times New Roman" w:hAnsi="Times New Roman" w:cs="Times New Roman"/>
          <w:sz w:val="24"/>
          <w:szCs w:val="24"/>
        </w:rPr>
      </w:pPr>
    </w:p>
    <w:p w14:paraId="3FCB22CE" w14:textId="77777777" w:rsidR="00EA1F28" w:rsidRPr="00EA1F28" w:rsidRDefault="00EA1F28" w:rsidP="00EA1F28">
      <w:pPr>
        <w:rPr>
          <w:rFonts w:ascii="Times New Roman" w:hAnsi="Times New Roman" w:cs="Times New Roman"/>
          <w:sz w:val="24"/>
          <w:szCs w:val="24"/>
        </w:rPr>
      </w:pPr>
    </w:p>
    <w:p w14:paraId="616C657D" w14:textId="77777777" w:rsidR="00EA1F28" w:rsidRPr="00EA1F28" w:rsidRDefault="00EA1F28" w:rsidP="00EA1F28">
      <w:pPr>
        <w:rPr>
          <w:rFonts w:ascii="Times New Roman" w:hAnsi="Times New Roman" w:cs="Times New Roman"/>
          <w:sz w:val="24"/>
          <w:szCs w:val="24"/>
        </w:rPr>
      </w:pPr>
    </w:p>
    <w:p w14:paraId="05AA534E" w14:textId="77777777" w:rsidR="00EA1F28" w:rsidRPr="00EA1F28" w:rsidRDefault="00EA1F28" w:rsidP="00EA1F28">
      <w:pPr>
        <w:rPr>
          <w:rFonts w:ascii="Times New Roman" w:hAnsi="Times New Roman" w:cs="Times New Roman"/>
          <w:sz w:val="24"/>
          <w:szCs w:val="24"/>
        </w:rPr>
      </w:pPr>
    </w:p>
    <w:p w14:paraId="309F6087" w14:textId="77777777" w:rsidR="00EA1F28" w:rsidRPr="00EA1F28" w:rsidRDefault="00EA1F28" w:rsidP="00EA1F28">
      <w:pPr>
        <w:rPr>
          <w:rFonts w:ascii="Times New Roman" w:hAnsi="Times New Roman" w:cs="Times New Roman"/>
          <w:sz w:val="24"/>
          <w:szCs w:val="24"/>
        </w:rPr>
      </w:pPr>
    </w:p>
    <w:p w14:paraId="56894FA2" w14:textId="77777777" w:rsidR="00EA1F28" w:rsidRPr="00EA1F28" w:rsidRDefault="00EA1F28" w:rsidP="00EA1F28">
      <w:pPr>
        <w:rPr>
          <w:rFonts w:ascii="Times New Roman" w:hAnsi="Times New Roman" w:cs="Times New Roman"/>
          <w:sz w:val="24"/>
          <w:szCs w:val="24"/>
        </w:rPr>
      </w:pPr>
    </w:p>
    <w:p w14:paraId="3FB65A3F" w14:textId="77777777" w:rsidR="00EA1F28" w:rsidRPr="00EA1F28" w:rsidRDefault="00EA1F28" w:rsidP="00EA1F28">
      <w:pPr>
        <w:rPr>
          <w:rFonts w:ascii="Times New Roman" w:hAnsi="Times New Roman" w:cs="Times New Roman"/>
          <w:sz w:val="24"/>
          <w:szCs w:val="24"/>
        </w:rPr>
      </w:pPr>
    </w:p>
    <w:p w14:paraId="0AE55F63" w14:textId="77777777" w:rsidR="00EA1F28" w:rsidRPr="00EA1F28" w:rsidRDefault="00EA1F28" w:rsidP="00EA1F28">
      <w:pPr>
        <w:rPr>
          <w:rFonts w:ascii="Times New Roman" w:hAnsi="Times New Roman" w:cs="Times New Roman"/>
          <w:sz w:val="24"/>
          <w:szCs w:val="24"/>
        </w:rPr>
      </w:pPr>
    </w:p>
    <w:p w14:paraId="3F1BB0B3" w14:textId="1C8919C8" w:rsidR="00EA1F28" w:rsidRDefault="00EA1F28" w:rsidP="00EA1F28">
      <w:pPr>
        <w:jc w:val="right"/>
        <w:rPr>
          <w:rFonts w:ascii="Times New Roman" w:hAnsi="Times New Roman" w:cs="Times New Roman"/>
          <w:sz w:val="24"/>
          <w:szCs w:val="24"/>
        </w:rPr>
      </w:pPr>
    </w:p>
    <w:p w14:paraId="52AEC5B4" w14:textId="15E35F23" w:rsidR="00EA1F28" w:rsidRDefault="00EA1F28" w:rsidP="00EA1F28">
      <w:pPr>
        <w:rPr>
          <w:rFonts w:ascii="Times New Roman" w:hAnsi="Times New Roman" w:cs="Times New Roman"/>
          <w:sz w:val="24"/>
          <w:szCs w:val="24"/>
        </w:rPr>
      </w:pPr>
    </w:p>
    <w:p w14:paraId="4EC585E6" w14:textId="77777777" w:rsidR="00EA1F28" w:rsidRPr="00EA1F28" w:rsidRDefault="00EA1F28" w:rsidP="00EA1F28">
      <w:pPr>
        <w:rPr>
          <w:rFonts w:ascii="Times New Roman" w:hAnsi="Times New Roman" w:cs="Times New Roman"/>
          <w:sz w:val="24"/>
          <w:szCs w:val="24"/>
        </w:rPr>
        <w:sectPr w:rsidR="00EA1F28" w:rsidRPr="00EA1F28" w:rsidSect="00EA1F28">
          <w:pgSz w:w="11906" w:h="16838" w:code="9"/>
          <w:pgMar w:top="1418" w:right="851" w:bottom="1418" w:left="1985" w:header="709" w:footer="709" w:gutter="0"/>
          <w:cols w:space="708"/>
          <w:titlePg/>
          <w:docGrid w:linePitch="360"/>
        </w:sectPr>
      </w:pPr>
    </w:p>
    <w:p w14:paraId="02B1E42B" w14:textId="6B740989" w:rsidR="007044FA" w:rsidRDefault="007044FA" w:rsidP="007044FA">
      <w:pPr>
        <w:spacing w:after="0" w:line="360" w:lineRule="auto"/>
        <w:ind w:firstLine="567"/>
        <w:jc w:val="both"/>
        <w:rPr>
          <w:rFonts w:ascii="Times New Roman" w:hAnsi="Times New Roman" w:cs="Times New Roman"/>
          <w:sz w:val="24"/>
          <w:szCs w:val="24"/>
        </w:rPr>
      </w:pPr>
    </w:p>
    <w:p w14:paraId="53368F90" w14:textId="77777777" w:rsidR="000978EE" w:rsidRDefault="000978EE" w:rsidP="00B70728">
      <w:pPr>
        <w:spacing w:after="0" w:line="360" w:lineRule="auto"/>
        <w:jc w:val="center"/>
        <w:rPr>
          <w:rFonts w:ascii="Times New Roman" w:hAnsi="Times New Roman" w:cs="Times New Roman"/>
          <w:b/>
          <w:sz w:val="32"/>
          <w:szCs w:val="24"/>
        </w:rPr>
      </w:pPr>
    </w:p>
    <w:p w14:paraId="5A2F4211" w14:textId="77777777" w:rsidR="000978EE" w:rsidRDefault="000978EE" w:rsidP="00B70728">
      <w:pPr>
        <w:spacing w:after="0" w:line="360" w:lineRule="auto"/>
        <w:jc w:val="center"/>
        <w:rPr>
          <w:rFonts w:ascii="Times New Roman" w:hAnsi="Times New Roman" w:cs="Times New Roman"/>
          <w:b/>
          <w:sz w:val="32"/>
          <w:szCs w:val="24"/>
        </w:rPr>
      </w:pPr>
    </w:p>
    <w:p w14:paraId="7EBEE292" w14:textId="77777777" w:rsidR="000978EE" w:rsidRDefault="000978EE" w:rsidP="00B70728">
      <w:pPr>
        <w:spacing w:after="0" w:line="360" w:lineRule="auto"/>
        <w:jc w:val="center"/>
        <w:rPr>
          <w:rFonts w:ascii="Times New Roman" w:hAnsi="Times New Roman" w:cs="Times New Roman"/>
          <w:b/>
          <w:sz w:val="32"/>
          <w:szCs w:val="24"/>
        </w:rPr>
      </w:pPr>
    </w:p>
    <w:p w14:paraId="2887E65E" w14:textId="77777777" w:rsidR="000978EE" w:rsidRDefault="000978EE" w:rsidP="00B70728">
      <w:pPr>
        <w:spacing w:after="0" w:line="360" w:lineRule="auto"/>
        <w:jc w:val="center"/>
        <w:rPr>
          <w:rFonts w:ascii="Times New Roman" w:hAnsi="Times New Roman" w:cs="Times New Roman"/>
          <w:b/>
          <w:sz w:val="32"/>
          <w:szCs w:val="24"/>
        </w:rPr>
      </w:pPr>
    </w:p>
    <w:p w14:paraId="19141EA8" w14:textId="77777777" w:rsidR="000978EE" w:rsidRDefault="000978EE" w:rsidP="00B70728">
      <w:pPr>
        <w:spacing w:after="0" w:line="360" w:lineRule="auto"/>
        <w:jc w:val="center"/>
        <w:rPr>
          <w:rFonts w:ascii="Times New Roman" w:hAnsi="Times New Roman" w:cs="Times New Roman"/>
          <w:b/>
          <w:sz w:val="32"/>
          <w:szCs w:val="24"/>
        </w:rPr>
      </w:pPr>
    </w:p>
    <w:p w14:paraId="0433D97B" w14:textId="77777777" w:rsidR="000978EE" w:rsidRDefault="000978EE" w:rsidP="00B70728">
      <w:pPr>
        <w:spacing w:after="0" w:line="360" w:lineRule="auto"/>
        <w:jc w:val="center"/>
        <w:rPr>
          <w:rFonts w:ascii="Times New Roman" w:hAnsi="Times New Roman" w:cs="Times New Roman"/>
          <w:b/>
          <w:sz w:val="32"/>
          <w:szCs w:val="24"/>
        </w:rPr>
      </w:pPr>
    </w:p>
    <w:p w14:paraId="3DF70239" w14:textId="77777777" w:rsidR="000978EE" w:rsidRDefault="000978EE" w:rsidP="00B70728">
      <w:pPr>
        <w:spacing w:after="0" w:line="360" w:lineRule="auto"/>
        <w:jc w:val="center"/>
        <w:rPr>
          <w:rFonts w:ascii="Times New Roman" w:hAnsi="Times New Roman" w:cs="Times New Roman"/>
          <w:b/>
          <w:sz w:val="32"/>
          <w:szCs w:val="24"/>
        </w:rPr>
      </w:pPr>
    </w:p>
    <w:p w14:paraId="7168D4DD" w14:textId="77777777" w:rsidR="000978EE" w:rsidRDefault="000978EE" w:rsidP="00B70728">
      <w:pPr>
        <w:spacing w:after="0" w:line="360" w:lineRule="auto"/>
        <w:jc w:val="center"/>
        <w:rPr>
          <w:rFonts w:ascii="Times New Roman" w:hAnsi="Times New Roman" w:cs="Times New Roman"/>
          <w:b/>
          <w:sz w:val="32"/>
          <w:szCs w:val="24"/>
        </w:rPr>
      </w:pPr>
    </w:p>
    <w:p w14:paraId="6EB6CC20" w14:textId="77777777" w:rsidR="000978EE" w:rsidRDefault="000978EE" w:rsidP="00B70728">
      <w:pPr>
        <w:spacing w:after="0" w:line="360" w:lineRule="auto"/>
        <w:jc w:val="center"/>
        <w:rPr>
          <w:rFonts w:ascii="Times New Roman" w:hAnsi="Times New Roman" w:cs="Times New Roman"/>
          <w:b/>
          <w:sz w:val="32"/>
          <w:szCs w:val="24"/>
        </w:rPr>
      </w:pPr>
    </w:p>
    <w:p w14:paraId="2E993B9A" w14:textId="77777777" w:rsidR="000978EE" w:rsidRDefault="000978EE" w:rsidP="00B70728">
      <w:pPr>
        <w:spacing w:after="0" w:line="360" w:lineRule="auto"/>
        <w:jc w:val="center"/>
        <w:rPr>
          <w:rFonts w:ascii="Times New Roman" w:hAnsi="Times New Roman" w:cs="Times New Roman"/>
          <w:b/>
          <w:sz w:val="32"/>
          <w:szCs w:val="24"/>
        </w:rPr>
      </w:pPr>
    </w:p>
    <w:p w14:paraId="2D8354E9" w14:textId="77777777" w:rsidR="000978EE" w:rsidRDefault="000978EE" w:rsidP="00B70728">
      <w:pPr>
        <w:spacing w:after="0" w:line="360" w:lineRule="auto"/>
        <w:jc w:val="center"/>
        <w:rPr>
          <w:rFonts w:ascii="Times New Roman" w:hAnsi="Times New Roman" w:cs="Times New Roman"/>
          <w:b/>
          <w:sz w:val="32"/>
          <w:szCs w:val="24"/>
        </w:rPr>
      </w:pPr>
    </w:p>
    <w:p w14:paraId="6E03621D" w14:textId="77777777" w:rsidR="000978EE" w:rsidRDefault="000978EE" w:rsidP="00B70728">
      <w:pPr>
        <w:spacing w:after="0" w:line="360" w:lineRule="auto"/>
        <w:jc w:val="center"/>
        <w:rPr>
          <w:rFonts w:ascii="Times New Roman" w:hAnsi="Times New Roman" w:cs="Times New Roman"/>
          <w:b/>
          <w:sz w:val="32"/>
          <w:szCs w:val="24"/>
        </w:rPr>
      </w:pPr>
    </w:p>
    <w:p w14:paraId="1DD960DB" w14:textId="77777777" w:rsidR="000978EE" w:rsidRDefault="000978EE" w:rsidP="00B70728">
      <w:pPr>
        <w:spacing w:after="0" w:line="360" w:lineRule="auto"/>
        <w:jc w:val="center"/>
        <w:rPr>
          <w:rFonts w:ascii="Times New Roman" w:hAnsi="Times New Roman" w:cs="Times New Roman"/>
          <w:b/>
          <w:sz w:val="32"/>
          <w:szCs w:val="24"/>
        </w:rPr>
      </w:pPr>
    </w:p>
    <w:p w14:paraId="590BFC96" w14:textId="77777777" w:rsidR="000978EE" w:rsidRDefault="000978EE" w:rsidP="00B70728">
      <w:pPr>
        <w:spacing w:after="0" w:line="360" w:lineRule="auto"/>
        <w:jc w:val="center"/>
        <w:rPr>
          <w:rFonts w:ascii="Times New Roman" w:hAnsi="Times New Roman" w:cs="Times New Roman"/>
          <w:b/>
          <w:sz w:val="32"/>
          <w:szCs w:val="24"/>
        </w:rPr>
      </w:pPr>
    </w:p>
    <w:p w14:paraId="016AFA0C" w14:textId="77777777" w:rsidR="000978EE" w:rsidRDefault="000978EE" w:rsidP="00B70728">
      <w:pPr>
        <w:spacing w:after="0" w:line="360" w:lineRule="auto"/>
        <w:jc w:val="center"/>
        <w:rPr>
          <w:rFonts w:ascii="Times New Roman" w:hAnsi="Times New Roman" w:cs="Times New Roman"/>
          <w:b/>
          <w:sz w:val="32"/>
          <w:szCs w:val="24"/>
        </w:rPr>
      </w:pPr>
    </w:p>
    <w:p w14:paraId="4909F2BC" w14:textId="77777777" w:rsidR="000978EE" w:rsidRDefault="000978EE" w:rsidP="00B70728">
      <w:pPr>
        <w:spacing w:after="0" w:line="360" w:lineRule="auto"/>
        <w:jc w:val="center"/>
        <w:rPr>
          <w:rFonts w:ascii="Times New Roman" w:hAnsi="Times New Roman" w:cs="Times New Roman"/>
          <w:b/>
          <w:sz w:val="32"/>
          <w:szCs w:val="24"/>
        </w:rPr>
      </w:pPr>
    </w:p>
    <w:p w14:paraId="43976A21" w14:textId="77777777" w:rsidR="000978EE" w:rsidRDefault="000978EE" w:rsidP="00B70728">
      <w:pPr>
        <w:spacing w:after="0" w:line="360" w:lineRule="auto"/>
        <w:jc w:val="center"/>
        <w:rPr>
          <w:rFonts w:ascii="Times New Roman" w:hAnsi="Times New Roman" w:cs="Times New Roman"/>
          <w:b/>
          <w:sz w:val="32"/>
          <w:szCs w:val="24"/>
        </w:rPr>
      </w:pPr>
    </w:p>
    <w:p w14:paraId="042EE39C" w14:textId="77777777" w:rsidR="000978EE" w:rsidRDefault="000978EE" w:rsidP="00B70728">
      <w:pPr>
        <w:spacing w:after="0" w:line="360" w:lineRule="auto"/>
        <w:jc w:val="center"/>
        <w:rPr>
          <w:rFonts w:ascii="Times New Roman" w:hAnsi="Times New Roman" w:cs="Times New Roman"/>
          <w:b/>
          <w:sz w:val="32"/>
          <w:szCs w:val="24"/>
        </w:rPr>
      </w:pPr>
    </w:p>
    <w:p w14:paraId="5E1B0241" w14:textId="77777777" w:rsidR="000978EE" w:rsidRDefault="000978EE" w:rsidP="00B70728">
      <w:pPr>
        <w:spacing w:after="0" w:line="360" w:lineRule="auto"/>
        <w:jc w:val="center"/>
        <w:rPr>
          <w:rFonts w:ascii="Times New Roman" w:hAnsi="Times New Roman" w:cs="Times New Roman"/>
          <w:b/>
          <w:sz w:val="32"/>
          <w:szCs w:val="24"/>
        </w:rPr>
      </w:pPr>
    </w:p>
    <w:p w14:paraId="526F7DA4" w14:textId="77777777" w:rsidR="000978EE" w:rsidRDefault="000978EE" w:rsidP="00B70728">
      <w:pPr>
        <w:spacing w:after="0" w:line="360" w:lineRule="auto"/>
        <w:jc w:val="center"/>
        <w:rPr>
          <w:rFonts w:ascii="Times New Roman" w:hAnsi="Times New Roman" w:cs="Times New Roman"/>
          <w:b/>
          <w:sz w:val="32"/>
          <w:szCs w:val="24"/>
        </w:rPr>
      </w:pPr>
    </w:p>
    <w:p w14:paraId="5256914D" w14:textId="77777777" w:rsidR="000978EE" w:rsidRDefault="000978EE" w:rsidP="00B70728">
      <w:pPr>
        <w:spacing w:after="0" w:line="360" w:lineRule="auto"/>
        <w:jc w:val="center"/>
        <w:rPr>
          <w:rFonts w:ascii="Times New Roman" w:hAnsi="Times New Roman" w:cs="Times New Roman"/>
          <w:b/>
          <w:sz w:val="32"/>
          <w:szCs w:val="24"/>
        </w:rPr>
      </w:pPr>
    </w:p>
    <w:p w14:paraId="5CA2D6B6" w14:textId="77777777" w:rsidR="000978EE" w:rsidRDefault="000978EE" w:rsidP="00B70728">
      <w:pPr>
        <w:spacing w:after="0" w:line="360" w:lineRule="auto"/>
        <w:jc w:val="center"/>
        <w:rPr>
          <w:rFonts w:ascii="Times New Roman" w:hAnsi="Times New Roman" w:cs="Times New Roman"/>
          <w:b/>
          <w:sz w:val="32"/>
          <w:szCs w:val="24"/>
        </w:rPr>
      </w:pPr>
    </w:p>
    <w:p w14:paraId="1E64F6AF" w14:textId="77777777" w:rsidR="000978EE" w:rsidRDefault="000978EE" w:rsidP="00B70728">
      <w:pPr>
        <w:spacing w:after="0" w:line="360" w:lineRule="auto"/>
        <w:jc w:val="center"/>
        <w:rPr>
          <w:rFonts w:ascii="Times New Roman" w:hAnsi="Times New Roman" w:cs="Times New Roman"/>
          <w:b/>
          <w:sz w:val="32"/>
          <w:szCs w:val="24"/>
        </w:rPr>
      </w:pPr>
    </w:p>
    <w:p w14:paraId="501363B6" w14:textId="77777777" w:rsidR="000978EE" w:rsidRDefault="000978EE" w:rsidP="00B70728">
      <w:pPr>
        <w:spacing w:after="0" w:line="360" w:lineRule="auto"/>
        <w:jc w:val="center"/>
        <w:rPr>
          <w:rFonts w:ascii="Times New Roman" w:hAnsi="Times New Roman" w:cs="Times New Roman"/>
          <w:b/>
          <w:sz w:val="32"/>
          <w:szCs w:val="24"/>
        </w:rPr>
      </w:pPr>
    </w:p>
    <w:p w14:paraId="3EEDDD31" w14:textId="1144E4F3" w:rsidR="00B70728" w:rsidRPr="00DD03AC" w:rsidRDefault="00B70728" w:rsidP="00B7072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ZAKOŃCZENIE</w:t>
      </w:r>
      <w:r w:rsidRPr="00DD03AC">
        <w:rPr>
          <w:rFonts w:ascii="Times New Roman" w:hAnsi="Times New Roman" w:cs="Times New Roman"/>
          <w:b/>
          <w:sz w:val="32"/>
          <w:szCs w:val="24"/>
        </w:rPr>
        <w:t xml:space="preserve"> (czcionka 16)</w:t>
      </w:r>
    </w:p>
    <w:p w14:paraId="464B7AA4" w14:textId="77777777" w:rsidR="00B70728" w:rsidRPr="007044FA" w:rsidRDefault="00B70728" w:rsidP="00B70728">
      <w:pPr>
        <w:spacing w:after="0" w:line="360" w:lineRule="auto"/>
        <w:ind w:firstLine="567"/>
        <w:jc w:val="both"/>
        <w:rPr>
          <w:rFonts w:ascii="Times New Roman" w:hAnsi="Times New Roman" w:cs="Times New Roman"/>
          <w:sz w:val="24"/>
          <w:szCs w:val="24"/>
        </w:rPr>
      </w:pPr>
    </w:p>
    <w:p w14:paraId="58ACB740" w14:textId="77777777" w:rsidR="00B70728" w:rsidRPr="007044FA" w:rsidRDefault="00B70728" w:rsidP="00B70728">
      <w:pPr>
        <w:spacing w:after="0" w:line="360" w:lineRule="auto"/>
        <w:ind w:firstLine="567"/>
        <w:jc w:val="both"/>
        <w:rPr>
          <w:rFonts w:ascii="Times New Roman" w:hAnsi="Times New Roman" w:cs="Times New Roman"/>
          <w:sz w:val="24"/>
          <w:szCs w:val="24"/>
        </w:rPr>
      </w:pPr>
    </w:p>
    <w:p w14:paraId="74FEEBA3" w14:textId="77777777" w:rsidR="00B70728" w:rsidRPr="007044FA" w:rsidRDefault="00B70728" w:rsidP="00B70728">
      <w:pPr>
        <w:spacing w:after="0" w:line="360" w:lineRule="auto"/>
        <w:ind w:firstLine="567"/>
        <w:jc w:val="both"/>
        <w:rPr>
          <w:rFonts w:ascii="Times New Roman" w:hAnsi="Times New Roman" w:cs="Times New Roman"/>
          <w:sz w:val="24"/>
          <w:szCs w:val="24"/>
        </w:rPr>
      </w:pPr>
    </w:p>
    <w:p w14:paraId="72A2C0CD"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8CB6A96"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5EC4EEE8"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440E2222"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D4042BF"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554D95C4"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1C776E20" w14:textId="77777777" w:rsidR="00B70728"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E555A3F" w14:textId="77777777" w:rsidR="00EA1F28" w:rsidRPr="007044FA" w:rsidRDefault="00EA1F28" w:rsidP="007044FA">
      <w:pPr>
        <w:spacing w:after="0" w:line="360" w:lineRule="auto"/>
        <w:ind w:firstLine="567"/>
        <w:jc w:val="both"/>
        <w:rPr>
          <w:rFonts w:ascii="Times New Roman" w:hAnsi="Times New Roman" w:cs="Times New Roman"/>
          <w:sz w:val="24"/>
          <w:szCs w:val="24"/>
        </w:rPr>
      </w:pPr>
    </w:p>
    <w:p w14:paraId="7D8AE7B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628191EE" w14:textId="77777777" w:rsidR="000978EE" w:rsidRDefault="000978EE" w:rsidP="00DD03AC">
      <w:pPr>
        <w:spacing w:after="0" w:line="360" w:lineRule="auto"/>
        <w:jc w:val="center"/>
        <w:rPr>
          <w:rFonts w:ascii="Times New Roman" w:hAnsi="Times New Roman" w:cs="Times New Roman"/>
          <w:b/>
          <w:sz w:val="32"/>
          <w:szCs w:val="24"/>
        </w:rPr>
      </w:pPr>
    </w:p>
    <w:p w14:paraId="0A3505E9" w14:textId="77777777" w:rsidR="000978EE" w:rsidRDefault="000978EE" w:rsidP="00DD03AC">
      <w:pPr>
        <w:spacing w:after="0" w:line="360" w:lineRule="auto"/>
        <w:jc w:val="center"/>
        <w:rPr>
          <w:rFonts w:ascii="Times New Roman" w:hAnsi="Times New Roman" w:cs="Times New Roman"/>
          <w:b/>
          <w:sz w:val="32"/>
          <w:szCs w:val="24"/>
        </w:rPr>
      </w:pPr>
    </w:p>
    <w:p w14:paraId="625609C9" w14:textId="77777777" w:rsidR="000978EE" w:rsidRDefault="000978EE" w:rsidP="00DD03AC">
      <w:pPr>
        <w:spacing w:after="0" w:line="360" w:lineRule="auto"/>
        <w:jc w:val="center"/>
        <w:rPr>
          <w:rFonts w:ascii="Times New Roman" w:hAnsi="Times New Roman" w:cs="Times New Roman"/>
          <w:b/>
          <w:sz w:val="32"/>
          <w:szCs w:val="24"/>
        </w:rPr>
      </w:pPr>
    </w:p>
    <w:p w14:paraId="3C1F40B6" w14:textId="77777777" w:rsidR="000978EE" w:rsidRDefault="000978EE" w:rsidP="00DD03AC">
      <w:pPr>
        <w:spacing w:after="0" w:line="360" w:lineRule="auto"/>
        <w:jc w:val="center"/>
        <w:rPr>
          <w:rFonts w:ascii="Times New Roman" w:hAnsi="Times New Roman" w:cs="Times New Roman"/>
          <w:b/>
          <w:sz w:val="32"/>
          <w:szCs w:val="24"/>
        </w:rPr>
      </w:pPr>
    </w:p>
    <w:p w14:paraId="020F997A" w14:textId="77777777" w:rsidR="000978EE" w:rsidRDefault="000978EE" w:rsidP="00DD03AC">
      <w:pPr>
        <w:spacing w:after="0" w:line="360" w:lineRule="auto"/>
        <w:jc w:val="center"/>
        <w:rPr>
          <w:rFonts w:ascii="Times New Roman" w:hAnsi="Times New Roman" w:cs="Times New Roman"/>
          <w:b/>
          <w:sz w:val="32"/>
          <w:szCs w:val="24"/>
        </w:rPr>
      </w:pPr>
    </w:p>
    <w:p w14:paraId="63813FD4" w14:textId="77777777" w:rsidR="000978EE" w:rsidRDefault="000978EE" w:rsidP="00DD03AC">
      <w:pPr>
        <w:spacing w:after="0" w:line="360" w:lineRule="auto"/>
        <w:jc w:val="center"/>
        <w:rPr>
          <w:rFonts w:ascii="Times New Roman" w:hAnsi="Times New Roman" w:cs="Times New Roman"/>
          <w:b/>
          <w:sz w:val="32"/>
          <w:szCs w:val="24"/>
        </w:rPr>
      </w:pPr>
    </w:p>
    <w:p w14:paraId="330DBA64" w14:textId="77777777" w:rsidR="000978EE" w:rsidRDefault="000978EE" w:rsidP="00DD03AC">
      <w:pPr>
        <w:spacing w:after="0" w:line="360" w:lineRule="auto"/>
        <w:jc w:val="center"/>
        <w:rPr>
          <w:rFonts w:ascii="Times New Roman" w:hAnsi="Times New Roman" w:cs="Times New Roman"/>
          <w:b/>
          <w:sz w:val="32"/>
          <w:szCs w:val="24"/>
        </w:rPr>
      </w:pPr>
    </w:p>
    <w:p w14:paraId="5B4C9DBE" w14:textId="77777777" w:rsidR="000978EE" w:rsidRDefault="000978EE" w:rsidP="00DD03AC">
      <w:pPr>
        <w:spacing w:after="0" w:line="360" w:lineRule="auto"/>
        <w:jc w:val="center"/>
        <w:rPr>
          <w:rFonts w:ascii="Times New Roman" w:hAnsi="Times New Roman" w:cs="Times New Roman"/>
          <w:b/>
          <w:sz w:val="32"/>
          <w:szCs w:val="24"/>
        </w:rPr>
      </w:pPr>
    </w:p>
    <w:p w14:paraId="23DF8EE1" w14:textId="77777777" w:rsidR="000978EE" w:rsidRDefault="000978EE" w:rsidP="00DD03AC">
      <w:pPr>
        <w:spacing w:after="0" w:line="360" w:lineRule="auto"/>
        <w:jc w:val="center"/>
        <w:rPr>
          <w:rFonts w:ascii="Times New Roman" w:hAnsi="Times New Roman" w:cs="Times New Roman"/>
          <w:b/>
          <w:sz w:val="32"/>
          <w:szCs w:val="24"/>
        </w:rPr>
      </w:pPr>
    </w:p>
    <w:p w14:paraId="28A62848" w14:textId="77777777" w:rsidR="000978EE" w:rsidRDefault="000978EE" w:rsidP="00DD03AC">
      <w:pPr>
        <w:spacing w:after="0" w:line="360" w:lineRule="auto"/>
        <w:jc w:val="center"/>
        <w:rPr>
          <w:rFonts w:ascii="Times New Roman" w:hAnsi="Times New Roman" w:cs="Times New Roman"/>
          <w:b/>
          <w:sz w:val="32"/>
          <w:szCs w:val="24"/>
        </w:rPr>
      </w:pPr>
    </w:p>
    <w:p w14:paraId="3DAEB4C3" w14:textId="77777777" w:rsidR="000978EE" w:rsidRDefault="000978EE" w:rsidP="00DD03AC">
      <w:pPr>
        <w:spacing w:after="0" w:line="360" w:lineRule="auto"/>
        <w:jc w:val="center"/>
        <w:rPr>
          <w:rFonts w:ascii="Times New Roman" w:hAnsi="Times New Roman" w:cs="Times New Roman"/>
          <w:b/>
          <w:sz w:val="32"/>
          <w:szCs w:val="24"/>
        </w:rPr>
      </w:pPr>
    </w:p>
    <w:p w14:paraId="2DA61992" w14:textId="77777777" w:rsidR="000978EE" w:rsidRDefault="000978EE" w:rsidP="00DD03AC">
      <w:pPr>
        <w:spacing w:after="0" w:line="360" w:lineRule="auto"/>
        <w:jc w:val="center"/>
        <w:rPr>
          <w:rFonts w:ascii="Times New Roman" w:hAnsi="Times New Roman" w:cs="Times New Roman"/>
          <w:b/>
          <w:sz w:val="32"/>
          <w:szCs w:val="24"/>
        </w:rPr>
      </w:pPr>
    </w:p>
    <w:p w14:paraId="236930B0" w14:textId="77777777" w:rsidR="000978EE" w:rsidRDefault="000978EE" w:rsidP="00DD03AC">
      <w:pPr>
        <w:spacing w:after="0" w:line="360" w:lineRule="auto"/>
        <w:jc w:val="center"/>
        <w:rPr>
          <w:rFonts w:ascii="Times New Roman" w:hAnsi="Times New Roman" w:cs="Times New Roman"/>
          <w:b/>
          <w:sz w:val="32"/>
          <w:szCs w:val="24"/>
        </w:rPr>
      </w:pPr>
    </w:p>
    <w:p w14:paraId="12E6BEF2" w14:textId="77777777" w:rsidR="000978EE" w:rsidRDefault="000978EE" w:rsidP="00DD03AC">
      <w:pPr>
        <w:spacing w:after="0" w:line="360" w:lineRule="auto"/>
        <w:jc w:val="center"/>
        <w:rPr>
          <w:rFonts w:ascii="Times New Roman" w:hAnsi="Times New Roman" w:cs="Times New Roman"/>
          <w:b/>
          <w:sz w:val="32"/>
          <w:szCs w:val="24"/>
        </w:rPr>
      </w:pPr>
    </w:p>
    <w:p w14:paraId="50B19F96" w14:textId="77777777" w:rsidR="000978EE" w:rsidRDefault="000978EE" w:rsidP="00DD03AC">
      <w:pPr>
        <w:spacing w:after="0" w:line="360" w:lineRule="auto"/>
        <w:jc w:val="center"/>
        <w:rPr>
          <w:rFonts w:ascii="Times New Roman" w:hAnsi="Times New Roman" w:cs="Times New Roman"/>
          <w:b/>
          <w:sz w:val="32"/>
          <w:szCs w:val="24"/>
        </w:rPr>
      </w:pPr>
    </w:p>
    <w:p w14:paraId="35473E3D" w14:textId="77777777" w:rsidR="000978EE" w:rsidRDefault="000978EE" w:rsidP="00DD03AC">
      <w:pPr>
        <w:spacing w:after="0" w:line="360" w:lineRule="auto"/>
        <w:jc w:val="center"/>
        <w:rPr>
          <w:rFonts w:ascii="Times New Roman" w:hAnsi="Times New Roman" w:cs="Times New Roman"/>
          <w:b/>
          <w:sz w:val="32"/>
          <w:szCs w:val="24"/>
        </w:rPr>
      </w:pPr>
    </w:p>
    <w:p w14:paraId="469C865B" w14:textId="77777777" w:rsidR="000978EE" w:rsidRDefault="000978EE" w:rsidP="00DD03AC">
      <w:pPr>
        <w:spacing w:after="0" w:line="360" w:lineRule="auto"/>
        <w:jc w:val="center"/>
        <w:rPr>
          <w:rFonts w:ascii="Times New Roman" w:hAnsi="Times New Roman" w:cs="Times New Roman"/>
          <w:b/>
          <w:sz w:val="32"/>
          <w:szCs w:val="24"/>
        </w:rPr>
      </w:pPr>
    </w:p>
    <w:p w14:paraId="7E8E4388" w14:textId="77777777" w:rsidR="000978EE" w:rsidRDefault="000978EE" w:rsidP="00DD03AC">
      <w:pPr>
        <w:spacing w:after="0" w:line="360" w:lineRule="auto"/>
        <w:jc w:val="center"/>
        <w:rPr>
          <w:rFonts w:ascii="Times New Roman" w:hAnsi="Times New Roman" w:cs="Times New Roman"/>
          <w:b/>
          <w:sz w:val="32"/>
          <w:szCs w:val="24"/>
        </w:rPr>
      </w:pPr>
    </w:p>
    <w:p w14:paraId="5BC43DA9" w14:textId="77777777" w:rsidR="000978EE" w:rsidRDefault="000978EE" w:rsidP="00DD03AC">
      <w:pPr>
        <w:spacing w:after="0" w:line="360" w:lineRule="auto"/>
        <w:jc w:val="center"/>
        <w:rPr>
          <w:rFonts w:ascii="Times New Roman" w:hAnsi="Times New Roman" w:cs="Times New Roman"/>
          <w:b/>
          <w:sz w:val="32"/>
          <w:szCs w:val="24"/>
        </w:rPr>
      </w:pPr>
    </w:p>
    <w:p w14:paraId="102674A5" w14:textId="77777777" w:rsidR="000978EE" w:rsidRDefault="000978EE" w:rsidP="00DD03AC">
      <w:pPr>
        <w:spacing w:after="0" w:line="360" w:lineRule="auto"/>
        <w:jc w:val="center"/>
        <w:rPr>
          <w:rFonts w:ascii="Times New Roman" w:hAnsi="Times New Roman" w:cs="Times New Roman"/>
          <w:b/>
          <w:sz w:val="32"/>
          <w:szCs w:val="24"/>
        </w:rPr>
      </w:pPr>
    </w:p>
    <w:p w14:paraId="19B54312" w14:textId="77777777" w:rsidR="000978EE" w:rsidRDefault="000978EE" w:rsidP="00DD03AC">
      <w:pPr>
        <w:spacing w:after="0" w:line="360" w:lineRule="auto"/>
        <w:jc w:val="center"/>
        <w:rPr>
          <w:rFonts w:ascii="Times New Roman" w:hAnsi="Times New Roman" w:cs="Times New Roman"/>
          <w:b/>
          <w:sz w:val="32"/>
          <w:szCs w:val="24"/>
        </w:rPr>
      </w:pPr>
    </w:p>
    <w:p w14:paraId="3990007D" w14:textId="77777777" w:rsidR="000978EE" w:rsidRDefault="000978EE" w:rsidP="00DD03AC">
      <w:pPr>
        <w:spacing w:after="0" w:line="360" w:lineRule="auto"/>
        <w:jc w:val="center"/>
        <w:rPr>
          <w:rFonts w:ascii="Times New Roman" w:hAnsi="Times New Roman" w:cs="Times New Roman"/>
          <w:b/>
          <w:sz w:val="32"/>
          <w:szCs w:val="24"/>
        </w:rPr>
      </w:pPr>
    </w:p>
    <w:p w14:paraId="15BE911D" w14:textId="77777777" w:rsidR="000978EE" w:rsidRDefault="000978EE" w:rsidP="00DD03AC">
      <w:pPr>
        <w:spacing w:after="0" w:line="360" w:lineRule="auto"/>
        <w:jc w:val="center"/>
        <w:rPr>
          <w:rFonts w:ascii="Times New Roman" w:hAnsi="Times New Roman" w:cs="Times New Roman"/>
          <w:b/>
          <w:sz w:val="32"/>
          <w:szCs w:val="24"/>
        </w:rPr>
      </w:pPr>
    </w:p>
    <w:p w14:paraId="6747A3EA" w14:textId="77777777" w:rsidR="000978EE" w:rsidRDefault="000978EE" w:rsidP="00DD03AC">
      <w:pPr>
        <w:spacing w:after="0" w:line="360" w:lineRule="auto"/>
        <w:jc w:val="center"/>
        <w:rPr>
          <w:rFonts w:ascii="Times New Roman" w:hAnsi="Times New Roman" w:cs="Times New Roman"/>
          <w:b/>
          <w:sz w:val="32"/>
          <w:szCs w:val="24"/>
        </w:rPr>
      </w:pPr>
    </w:p>
    <w:p w14:paraId="54E823C2" w14:textId="07408CF1"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lastRenderedPageBreak/>
        <w:t>BIBLIOGRAFIA</w:t>
      </w:r>
    </w:p>
    <w:p w14:paraId="68B0B6F2" w14:textId="77777777" w:rsidR="007044FA" w:rsidRDefault="007044FA" w:rsidP="007044FA">
      <w:pPr>
        <w:spacing w:after="0" w:line="360" w:lineRule="auto"/>
        <w:ind w:firstLine="567"/>
        <w:jc w:val="both"/>
        <w:rPr>
          <w:rFonts w:ascii="Times New Roman" w:hAnsi="Times New Roman" w:cs="Times New Roman"/>
          <w:sz w:val="24"/>
          <w:szCs w:val="24"/>
        </w:rPr>
      </w:pPr>
    </w:p>
    <w:p w14:paraId="7EA04A9C" w14:textId="77777777" w:rsidR="00D9075F" w:rsidRPr="007044FA" w:rsidRDefault="00D9075F" w:rsidP="007044FA">
      <w:pPr>
        <w:spacing w:after="0" w:line="360" w:lineRule="auto"/>
        <w:ind w:firstLine="567"/>
        <w:jc w:val="both"/>
        <w:rPr>
          <w:rFonts w:ascii="Times New Roman" w:hAnsi="Times New Roman" w:cs="Times New Roman"/>
          <w:sz w:val="24"/>
          <w:szCs w:val="24"/>
        </w:rPr>
      </w:pPr>
    </w:p>
    <w:p w14:paraId="5E674A3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B96F3D3" w14:textId="77777777" w:rsidR="007044FA" w:rsidRPr="00DD03AC" w:rsidRDefault="007044FA" w:rsidP="00D9075F">
      <w:pPr>
        <w:spacing w:after="240" w:line="360" w:lineRule="auto"/>
        <w:jc w:val="both"/>
        <w:rPr>
          <w:rFonts w:ascii="Times New Roman" w:hAnsi="Times New Roman" w:cs="Times New Roman"/>
          <w:b/>
          <w:sz w:val="28"/>
          <w:szCs w:val="24"/>
        </w:rPr>
      </w:pPr>
      <w:r w:rsidRPr="00DD03AC">
        <w:rPr>
          <w:rFonts w:ascii="Times New Roman" w:hAnsi="Times New Roman" w:cs="Times New Roman"/>
          <w:b/>
          <w:sz w:val="28"/>
          <w:szCs w:val="24"/>
        </w:rPr>
        <w:t>Wydawnictwa zwarte i ciągłe</w:t>
      </w:r>
    </w:p>
    <w:p w14:paraId="00DF082E" w14:textId="77777777" w:rsidR="00E4015F" w:rsidRPr="007044FA" w:rsidRDefault="00E4015F" w:rsidP="00E4015F">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Kowalski</w:t>
      </w:r>
      <w:r>
        <w:rPr>
          <w:rFonts w:ascii="Times New Roman" w:hAnsi="Times New Roman" w:cs="Times New Roman"/>
          <w:sz w:val="24"/>
          <w:szCs w:val="24"/>
        </w:rPr>
        <w:t xml:space="preserve"> J.</w:t>
      </w:r>
      <w:r w:rsidRPr="007044FA">
        <w:rPr>
          <w:rFonts w:ascii="Times New Roman" w:hAnsi="Times New Roman" w:cs="Times New Roman"/>
          <w:sz w:val="24"/>
          <w:szCs w:val="24"/>
        </w:rPr>
        <w:t xml:space="preserve"> (red.), </w:t>
      </w:r>
      <w:r w:rsidRPr="00682838">
        <w:rPr>
          <w:rFonts w:ascii="Times New Roman" w:hAnsi="Times New Roman" w:cs="Times New Roman"/>
          <w:i/>
          <w:sz w:val="24"/>
          <w:szCs w:val="24"/>
        </w:rPr>
        <w:t>Finanse publiczne</w:t>
      </w:r>
      <w:r w:rsidRPr="007044FA">
        <w:rPr>
          <w:rFonts w:ascii="Times New Roman" w:hAnsi="Times New Roman" w:cs="Times New Roman"/>
          <w:sz w:val="24"/>
          <w:szCs w:val="24"/>
        </w:rPr>
        <w:t xml:space="preserve">, </w:t>
      </w:r>
      <w:r>
        <w:rPr>
          <w:rFonts w:ascii="Times New Roman" w:hAnsi="Times New Roman" w:cs="Times New Roman"/>
          <w:sz w:val="24"/>
          <w:szCs w:val="24"/>
        </w:rPr>
        <w:t xml:space="preserve">Wydawnictwo Naukowe </w:t>
      </w:r>
      <w:r w:rsidRPr="007044FA">
        <w:rPr>
          <w:rFonts w:ascii="Times New Roman" w:hAnsi="Times New Roman" w:cs="Times New Roman"/>
          <w:sz w:val="24"/>
          <w:szCs w:val="24"/>
        </w:rPr>
        <w:t>PWN, Warszawa 2000.</w:t>
      </w:r>
    </w:p>
    <w:p w14:paraId="07497E3E" w14:textId="77777777" w:rsidR="00E4015F"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Kowalski J., </w:t>
      </w:r>
      <w:r w:rsidRPr="00682838">
        <w:rPr>
          <w:rFonts w:ascii="Times New Roman" w:hAnsi="Times New Roman" w:cs="Times New Roman"/>
          <w:i/>
          <w:sz w:val="24"/>
          <w:szCs w:val="24"/>
        </w:rPr>
        <w:t>Finanse publiczne w dobie pandemii</w:t>
      </w:r>
      <w:r w:rsidRPr="007044FA">
        <w:rPr>
          <w:rFonts w:ascii="Times New Roman" w:hAnsi="Times New Roman" w:cs="Times New Roman"/>
          <w:sz w:val="24"/>
          <w:szCs w:val="24"/>
        </w:rPr>
        <w:t>, „Samorząd Terytorialny” 2020, nr 9.</w:t>
      </w:r>
    </w:p>
    <w:p w14:paraId="297CC67A" w14:textId="77777777" w:rsidR="00E4015F"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Kowalski J., </w:t>
      </w:r>
      <w:r w:rsidRPr="00682838">
        <w:rPr>
          <w:rFonts w:ascii="Times New Roman" w:hAnsi="Times New Roman" w:cs="Times New Roman"/>
          <w:i/>
          <w:sz w:val="24"/>
          <w:szCs w:val="24"/>
        </w:rPr>
        <w:t>Finanse publiczne</w:t>
      </w:r>
      <w:r w:rsidRPr="007044FA">
        <w:rPr>
          <w:rFonts w:ascii="Times New Roman" w:hAnsi="Times New Roman" w:cs="Times New Roman"/>
          <w:sz w:val="24"/>
          <w:szCs w:val="24"/>
        </w:rPr>
        <w:t xml:space="preserve">, </w:t>
      </w:r>
      <w:r>
        <w:rPr>
          <w:rFonts w:ascii="Times New Roman" w:hAnsi="Times New Roman" w:cs="Times New Roman"/>
          <w:sz w:val="24"/>
          <w:szCs w:val="24"/>
        </w:rPr>
        <w:t xml:space="preserve">Wydawnictwo Naukowe </w:t>
      </w:r>
      <w:r w:rsidRPr="007044FA">
        <w:rPr>
          <w:rFonts w:ascii="Times New Roman" w:hAnsi="Times New Roman" w:cs="Times New Roman"/>
          <w:sz w:val="24"/>
          <w:szCs w:val="24"/>
        </w:rPr>
        <w:t>PWN, Warszawa 2000.</w:t>
      </w:r>
    </w:p>
    <w:p w14:paraId="32D6ECE8" w14:textId="77777777" w:rsidR="00E4015F" w:rsidRPr="007044FA"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Nowak J., </w:t>
      </w:r>
      <w:r w:rsidRPr="00682838">
        <w:rPr>
          <w:rFonts w:ascii="Times New Roman" w:hAnsi="Times New Roman" w:cs="Times New Roman"/>
          <w:i/>
          <w:sz w:val="24"/>
          <w:szCs w:val="24"/>
        </w:rPr>
        <w:t>Finanse lokalne</w:t>
      </w:r>
      <w:r w:rsidRPr="007044FA">
        <w:rPr>
          <w:rFonts w:ascii="Times New Roman" w:hAnsi="Times New Roman" w:cs="Times New Roman"/>
          <w:sz w:val="24"/>
          <w:szCs w:val="24"/>
        </w:rPr>
        <w:t xml:space="preserve">, [w:] </w:t>
      </w:r>
      <w:r>
        <w:rPr>
          <w:rFonts w:ascii="Times New Roman" w:hAnsi="Times New Roman" w:cs="Times New Roman"/>
          <w:sz w:val="24"/>
          <w:szCs w:val="24"/>
        </w:rPr>
        <w:t xml:space="preserve">J. Kowalski (red.), </w:t>
      </w:r>
      <w:r w:rsidRPr="00682838">
        <w:rPr>
          <w:rFonts w:ascii="Times New Roman" w:hAnsi="Times New Roman" w:cs="Times New Roman"/>
          <w:i/>
          <w:sz w:val="24"/>
          <w:szCs w:val="24"/>
        </w:rPr>
        <w:t>Finanse publiczne</w:t>
      </w:r>
      <w:r>
        <w:rPr>
          <w:rFonts w:ascii="Times New Roman" w:hAnsi="Times New Roman" w:cs="Times New Roman"/>
          <w:sz w:val="24"/>
          <w:szCs w:val="24"/>
        </w:rPr>
        <w:t xml:space="preserve">, Wydawnictwo Naukowe </w:t>
      </w:r>
      <w:r w:rsidRPr="007044FA">
        <w:rPr>
          <w:rFonts w:ascii="Times New Roman" w:hAnsi="Times New Roman" w:cs="Times New Roman"/>
          <w:sz w:val="24"/>
          <w:szCs w:val="24"/>
        </w:rPr>
        <w:t xml:space="preserve">PWN, Warszawa 2000.  </w:t>
      </w:r>
    </w:p>
    <w:p w14:paraId="645AEED4" w14:textId="0F893753" w:rsidR="007044FA" w:rsidRDefault="007044FA" w:rsidP="00DD03AC">
      <w:pPr>
        <w:spacing w:after="0" w:line="360" w:lineRule="auto"/>
        <w:rPr>
          <w:rFonts w:ascii="Times New Roman" w:hAnsi="Times New Roman" w:cs="Times New Roman"/>
          <w:sz w:val="24"/>
          <w:szCs w:val="24"/>
        </w:rPr>
      </w:pPr>
    </w:p>
    <w:p w14:paraId="2F1542F5" w14:textId="1A2518DC" w:rsidR="00DD03AC" w:rsidRPr="00DD03AC" w:rsidRDefault="00DD03AC" w:rsidP="00D9075F">
      <w:pPr>
        <w:spacing w:after="240" w:line="360" w:lineRule="auto"/>
        <w:rPr>
          <w:rFonts w:ascii="Times New Roman" w:hAnsi="Times New Roman" w:cs="Times New Roman"/>
          <w:b/>
          <w:sz w:val="28"/>
          <w:szCs w:val="24"/>
        </w:rPr>
      </w:pPr>
      <w:r w:rsidRPr="00DD03AC">
        <w:rPr>
          <w:rFonts w:ascii="Times New Roman" w:hAnsi="Times New Roman" w:cs="Times New Roman"/>
          <w:b/>
          <w:sz w:val="28"/>
          <w:szCs w:val="24"/>
        </w:rPr>
        <w:t>Akty prawne</w:t>
      </w:r>
    </w:p>
    <w:p w14:paraId="1C377F80" w14:textId="598A7F38" w:rsidR="00DD03AC" w:rsidRDefault="00DD03AC" w:rsidP="006B4C18">
      <w:pPr>
        <w:spacing w:after="0" w:line="360" w:lineRule="auto"/>
        <w:jc w:val="both"/>
        <w:rPr>
          <w:rFonts w:ascii="Times New Roman" w:hAnsi="Times New Roman" w:cs="Times New Roman"/>
          <w:sz w:val="24"/>
          <w:szCs w:val="24"/>
        </w:rPr>
      </w:pPr>
      <w:r w:rsidRPr="00DD03AC">
        <w:rPr>
          <w:rFonts w:ascii="Times New Roman" w:hAnsi="Times New Roman" w:cs="Times New Roman"/>
          <w:sz w:val="24"/>
          <w:szCs w:val="24"/>
        </w:rPr>
        <w:t xml:space="preserve">Ustawa z dnia 27 sierpnia 2009 r. o finansach publicznych, </w:t>
      </w:r>
      <w:r w:rsidR="003B110F" w:rsidRPr="00DD03AC">
        <w:rPr>
          <w:rFonts w:ascii="Times New Roman" w:hAnsi="Times New Roman" w:cs="Times New Roman"/>
          <w:sz w:val="24"/>
          <w:szCs w:val="24"/>
        </w:rPr>
        <w:t>tj.</w:t>
      </w:r>
      <w:r w:rsidRPr="00DD03AC">
        <w:rPr>
          <w:rFonts w:ascii="Times New Roman" w:hAnsi="Times New Roman" w:cs="Times New Roman"/>
          <w:sz w:val="24"/>
          <w:szCs w:val="24"/>
        </w:rPr>
        <w:t xml:space="preserve"> Dz. U. z 2019 r., poz. 869, z</w:t>
      </w:r>
      <w:r w:rsidR="00D72C87">
        <w:rPr>
          <w:rFonts w:ascii="Times New Roman" w:hAnsi="Times New Roman" w:cs="Times New Roman"/>
          <w:sz w:val="24"/>
          <w:szCs w:val="24"/>
        </w:rPr>
        <w:t> </w:t>
      </w:r>
      <w:r w:rsidRPr="00DD03AC">
        <w:rPr>
          <w:rFonts w:ascii="Times New Roman" w:hAnsi="Times New Roman" w:cs="Times New Roman"/>
          <w:sz w:val="24"/>
          <w:szCs w:val="24"/>
        </w:rPr>
        <w:t>późn. zm.</w:t>
      </w:r>
    </w:p>
    <w:p w14:paraId="03224C89" w14:textId="77777777" w:rsidR="00DD03AC" w:rsidRDefault="00DD03AC" w:rsidP="00DD03AC">
      <w:pPr>
        <w:spacing w:after="0" w:line="360" w:lineRule="auto"/>
        <w:rPr>
          <w:rFonts w:ascii="Times New Roman" w:hAnsi="Times New Roman" w:cs="Times New Roman"/>
          <w:sz w:val="24"/>
          <w:szCs w:val="24"/>
        </w:rPr>
      </w:pPr>
    </w:p>
    <w:p w14:paraId="2624C232" w14:textId="4BC89EE4" w:rsidR="00DD03AC" w:rsidRPr="00DD03AC" w:rsidRDefault="00DD03AC" w:rsidP="00D9075F">
      <w:pPr>
        <w:spacing w:after="240" w:line="360" w:lineRule="auto"/>
        <w:rPr>
          <w:rFonts w:ascii="Times New Roman" w:hAnsi="Times New Roman" w:cs="Times New Roman"/>
          <w:b/>
          <w:sz w:val="28"/>
          <w:szCs w:val="24"/>
        </w:rPr>
      </w:pPr>
      <w:r w:rsidRPr="00DD03AC">
        <w:rPr>
          <w:rFonts w:ascii="Times New Roman" w:hAnsi="Times New Roman" w:cs="Times New Roman"/>
          <w:b/>
          <w:sz w:val="28"/>
          <w:szCs w:val="24"/>
        </w:rPr>
        <w:t>Źródła internetowe</w:t>
      </w:r>
    </w:p>
    <w:p w14:paraId="0523DC57" w14:textId="74DE0CCA" w:rsidR="00DD03AC" w:rsidRDefault="00DD03AC" w:rsidP="00DD03AC">
      <w:pPr>
        <w:spacing w:after="0" w:line="360" w:lineRule="auto"/>
        <w:jc w:val="both"/>
        <w:rPr>
          <w:rFonts w:ascii="Times New Roman" w:hAnsi="Times New Roman" w:cs="Times New Roman"/>
          <w:sz w:val="24"/>
          <w:szCs w:val="24"/>
        </w:rPr>
      </w:pPr>
      <w:r w:rsidRPr="003753ED">
        <w:rPr>
          <w:rFonts w:ascii="Times New Roman" w:hAnsi="Times New Roman" w:cs="Times New Roman"/>
          <w:i/>
          <w:sz w:val="24"/>
          <w:szCs w:val="24"/>
        </w:rPr>
        <w:t>Strategia zarządzania długiem sektora finansów publicznych w latach 2021-2024</w:t>
      </w:r>
      <w:r w:rsidRPr="003753ED">
        <w:rPr>
          <w:rFonts w:ascii="Times New Roman" w:hAnsi="Times New Roman" w:cs="Times New Roman"/>
          <w:sz w:val="24"/>
          <w:szCs w:val="24"/>
        </w:rPr>
        <w:t xml:space="preserve">, Ministerstwo Finansów, Warszawa, wrzesień 2020 r., adres internetowy: </w:t>
      </w:r>
      <w:r w:rsidRPr="00777C0F">
        <w:rPr>
          <w:rFonts w:ascii="Times New Roman" w:hAnsi="Times New Roman" w:cs="Times New Roman"/>
          <w:sz w:val="24"/>
          <w:szCs w:val="24"/>
        </w:rPr>
        <w:t xml:space="preserve">https://www.gov.pl/web/finanse/strategie-zarzadzania-dlugiem </w:t>
      </w:r>
      <w:r w:rsidRPr="003753ED">
        <w:rPr>
          <w:rFonts w:ascii="Times New Roman" w:hAnsi="Times New Roman" w:cs="Times New Roman"/>
          <w:sz w:val="24"/>
          <w:szCs w:val="24"/>
        </w:rPr>
        <w:t>(dostęp: 13.10.2020).</w:t>
      </w:r>
    </w:p>
    <w:p w14:paraId="6A846DE3" w14:textId="56E0D03E" w:rsidR="00DD03AC" w:rsidRDefault="00DD03AC" w:rsidP="00DD03AC">
      <w:pPr>
        <w:spacing w:after="0" w:line="360" w:lineRule="auto"/>
        <w:rPr>
          <w:rFonts w:ascii="Times New Roman" w:hAnsi="Times New Roman" w:cs="Times New Roman"/>
          <w:sz w:val="24"/>
          <w:szCs w:val="24"/>
        </w:rPr>
      </w:pPr>
    </w:p>
    <w:p w14:paraId="09A1B916" w14:textId="2FAD2631" w:rsidR="00B70728" w:rsidRDefault="00B70728" w:rsidP="00DD03AC">
      <w:pPr>
        <w:spacing w:after="0" w:line="360" w:lineRule="auto"/>
        <w:rPr>
          <w:rFonts w:ascii="Times New Roman" w:hAnsi="Times New Roman" w:cs="Times New Roman"/>
          <w:sz w:val="24"/>
          <w:szCs w:val="24"/>
        </w:rPr>
      </w:pPr>
    </w:p>
    <w:p w14:paraId="209EF9DF" w14:textId="17383A31" w:rsidR="00B70728" w:rsidRDefault="00B70728" w:rsidP="00DD03AC">
      <w:pPr>
        <w:spacing w:after="0" w:line="360" w:lineRule="auto"/>
        <w:rPr>
          <w:rFonts w:ascii="Times New Roman" w:hAnsi="Times New Roman" w:cs="Times New Roman"/>
          <w:sz w:val="24"/>
          <w:szCs w:val="24"/>
        </w:rPr>
      </w:pPr>
    </w:p>
    <w:p w14:paraId="631D382D" w14:textId="1A27BEC8" w:rsidR="00B70728" w:rsidRDefault="00B70728" w:rsidP="00DD03AC">
      <w:pPr>
        <w:spacing w:after="0" w:line="360" w:lineRule="auto"/>
        <w:rPr>
          <w:rFonts w:ascii="Times New Roman" w:hAnsi="Times New Roman" w:cs="Times New Roman"/>
          <w:sz w:val="24"/>
          <w:szCs w:val="24"/>
        </w:rPr>
      </w:pPr>
    </w:p>
    <w:p w14:paraId="01CECC23" w14:textId="3CD813B4" w:rsidR="00B70728" w:rsidRDefault="00B70728" w:rsidP="00DD03AC">
      <w:pPr>
        <w:spacing w:after="0" w:line="360" w:lineRule="auto"/>
        <w:rPr>
          <w:rFonts w:ascii="Times New Roman" w:hAnsi="Times New Roman" w:cs="Times New Roman"/>
          <w:sz w:val="24"/>
          <w:szCs w:val="24"/>
        </w:rPr>
      </w:pPr>
    </w:p>
    <w:p w14:paraId="4878AFAA" w14:textId="039FCA2B" w:rsidR="00B70728" w:rsidRDefault="00B70728" w:rsidP="00DD03AC">
      <w:pPr>
        <w:spacing w:after="0" w:line="360" w:lineRule="auto"/>
        <w:rPr>
          <w:rFonts w:ascii="Times New Roman" w:hAnsi="Times New Roman" w:cs="Times New Roman"/>
          <w:sz w:val="24"/>
          <w:szCs w:val="24"/>
        </w:rPr>
      </w:pPr>
    </w:p>
    <w:p w14:paraId="241B76D7" w14:textId="462D6B17" w:rsidR="00B70728" w:rsidRDefault="00B70728" w:rsidP="00DD03AC">
      <w:pPr>
        <w:spacing w:after="0" w:line="360" w:lineRule="auto"/>
        <w:rPr>
          <w:rFonts w:ascii="Times New Roman" w:hAnsi="Times New Roman" w:cs="Times New Roman"/>
          <w:sz w:val="24"/>
          <w:szCs w:val="24"/>
        </w:rPr>
      </w:pPr>
    </w:p>
    <w:p w14:paraId="57721A09" w14:textId="3C196525" w:rsidR="00B70728" w:rsidRDefault="00B70728" w:rsidP="00DD03AC">
      <w:pPr>
        <w:spacing w:after="0" w:line="360" w:lineRule="auto"/>
        <w:rPr>
          <w:rFonts w:ascii="Times New Roman" w:hAnsi="Times New Roman" w:cs="Times New Roman"/>
          <w:sz w:val="24"/>
          <w:szCs w:val="24"/>
        </w:rPr>
      </w:pPr>
    </w:p>
    <w:p w14:paraId="354A0905" w14:textId="379C771E" w:rsidR="00B70728" w:rsidRDefault="00B70728" w:rsidP="00DD03AC">
      <w:pPr>
        <w:spacing w:after="0" w:line="360" w:lineRule="auto"/>
        <w:rPr>
          <w:rFonts w:ascii="Times New Roman" w:hAnsi="Times New Roman" w:cs="Times New Roman"/>
          <w:sz w:val="24"/>
          <w:szCs w:val="24"/>
        </w:rPr>
      </w:pPr>
    </w:p>
    <w:p w14:paraId="08928F2C" w14:textId="261930FB" w:rsidR="00B70728" w:rsidRDefault="00B70728" w:rsidP="00DD03AC">
      <w:pPr>
        <w:spacing w:after="0" w:line="360" w:lineRule="auto"/>
        <w:rPr>
          <w:rFonts w:ascii="Times New Roman" w:hAnsi="Times New Roman" w:cs="Times New Roman"/>
          <w:sz w:val="24"/>
          <w:szCs w:val="24"/>
        </w:rPr>
      </w:pPr>
    </w:p>
    <w:p w14:paraId="591C758F" w14:textId="77777777" w:rsidR="000978EE" w:rsidRDefault="000978EE" w:rsidP="00B57A98">
      <w:pPr>
        <w:spacing w:after="0" w:line="360" w:lineRule="auto"/>
        <w:jc w:val="center"/>
        <w:rPr>
          <w:rFonts w:ascii="Times New Roman" w:hAnsi="Times New Roman" w:cs="Times New Roman"/>
          <w:b/>
          <w:sz w:val="32"/>
          <w:szCs w:val="24"/>
        </w:rPr>
      </w:pPr>
    </w:p>
    <w:p w14:paraId="4F032DE9" w14:textId="77777777" w:rsidR="000978EE" w:rsidRDefault="000978EE" w:rsidP="00B57A98">
      <w:pPr>
        <w:spacing w:after="0" w:line="360" w:lineRule="auto"/>
        <w:jc w:val="center"/>
        <w:rPr>
          <w:rFonts w:ascii="Times New Roman" w:hAnsi="Times New Roman" w:cs="Times New Roman"/>
          <w:b/>
          <w:sz w:val="32"/>
          <w:szCs w:val="24"/>
        </w:rPr>
      </w:pPr>
    </w:p>
    <w:p w14:paraId="2FF32A42" w14:textId="77777777" w:rsidR="000978EE" w:rsidRDefault="000978EE" w:rsidP="00B57A98">
      <w:pPr>
        <w:spacing w:after="0" w:line="360" w:lineRule="auto"/>
        <w:jc w:val="center"/>
        <w:rPr>
          <w:rFonts w:ascii="Times New Roman" w:hAnsi="Times New Roman" w:cs="Times New Roman"/>
          <w:b/>
          <w:sz w:val="32"/>
          <w:szCs w:val="24"/>
        </w:rPr>
      </w:pPr>
    </w:p>
    <w:p w14:paraId="7DFEC4B1" w14:textId="77777777" w:rsidR="000978EE" w:rsidRDefault="000978EE" w:rsidP="00B57A98">
      <w:pPr>
        <w:spacing w:after="0" w:line="360" w:lineRule="auto"/>
        <w:jc w:val="center"/>
        <w:rPr>
          <w:rFonts w:ascii="Times New Roman" w:hAnsi="Times New Roman" w:cs="Times New Roman"/>
          <w:b/>
          <w:sz w:val="32"/>
          <w:szCs w:val="24"/>
        </w:rPr>
      </w:pPr>
    </w:p>
    <w:p w14:paraId="46F1B565" w14:textId="77777777" w:rsidR="000978EE" w:rsidRDefault="000978EE" w:rsidP="00B57A98">
      <w:pPr>
        <w:spacing w:after="0" w:line="360" w:lineRule="auto"/>
        <w:jc w:val="center"/>
        <w:rPr>
          <w:rFonts w:ascii="Times New Roman" w:hAnsi="Times New Roman" w:cs="Times New Roman"/>
          <w:b/>
          <w:sz w:val="32"/>
          <w:szCs w:val="24"/>
        </w:rPr>
      </w:pPr>
    </w:p>
    <w:p w14:paraId="51A81B64" w14:textId="77777777" w:rsidR="000978EE" w:rsidRDefault="000978EE" w:rsidP="00B57A98">
      <w:pPr>
        <w:spacing w:after="0" w:line="360" w:lineRule="auto"/>
        <w:jc w:val="center"/>
        <w:rPr>
          <w:rFonts w:ascii="Times New Roman" w:hAnsi="Times New Roman" w:cs="Times New Roman"/>
          <w:b/>
          <w:sz w:val="32"/>
          <w:szCs w:val="24"/>
        </w:rPr>
      </w:pPr>
    </w:p>
    <w:p w14:paraId="5083D132" w14:textId="77777777" w:rsidR="000978EE" w:rsidRDefault="000978EE" w:rsidP="00B57A98">
      <w:pPr>
        <w:spacing w:after="0" w:line="360" w:lineRule="auto"/>
        <w:jc w:val="center"/>
        <w:rPr>
          <w:rFonts w:ascii="Times New Roman" w:hAnsi="Times New Roman" w:cs="Times New Roman"/>
          <w:b/>
          <w:sz w:val="32"/>
          <w:szCs w:val="24"/>
        </w:rPr>
      </w:pPr>
    </w:p>
    <w:p w14:paraId="1B9742EC" w14:textId="77777777" w:rsidR="000978EE" w:rsidRDefault="000978EE" w:rsidP="00B57A98">
      <w:pPr>
        <w:spacing w:after="0" w:line="360" w:lineRule="auto"/>
        <w:jc w:val="center"/>
        <w:rPr>
          <w:rFonts w:ascii="Times New Roman" w:hAnsi="Times New Roman" w:cs="Times New Roman"/>
          <w:b/>
          <w:sz w:val="32"/>
          <w:szCs w:val="24"/>
        </w:rPr>
      </w:pPr>
    </w:p>
    <w:p w14:paraId="7477BBF5" w14:textId="77777777" w:rsidR="000978EE" w:rsidRDefault="000978EE" w:rsidP="00B57A98">
      <w:pPr>
        <w:spacing w:after="0" w:line="360" w:lineRule="auto"/>
        <w:jc w:val="center"/>
        <w:rPr>
          <w:rFonts w:ascii="Times New Roman" w:hAnsi="Times New Roman" w:cs="Times New Roman"/>
          <w:b/>
          <w:sz w:val="32"/>
          <w:szCs w:val="24"/>
        </w:rPr>
      </w:pPr>
    </w:p>
    <w:p w14:paraId="1C8D259E" w14:textId="77777777" w:rsidR="000978EE" w:rsidRDefault="000978EE" w:rsidP="00B57A98">
      <w:pPr>
        <w:spacing w:after="0" w:line="360" w:lineRule="auto"/>
        <w:jc w:val="center"/>
        <w:rPr>
          <w:rFonts w:ascii="Times New Roman" w:hAnsi="Times New Roman" w:cs="Times New Roman"/>
          <w:b/>
          <w:sz w:val="32"/>
          <w:szCs w:val="24"/>
        </w:rPr>
      </w:pPr>
    </w:p>
    <w:p w14:paraId="419F4C92" w14:textId="77777777" w:rsidR="000978EE" w:rsidRDefault="000978EE" w:rsidP="00B57A98">
      <w:pPr>
        <w:spacing w:after="0" w:line="360" w:lineRule="auto"/>
        <w:jc w:val="center"/>
        <w:rPr>
          <w:rFonts w:ascii="Times New Roman" w:hAnsi="Times New Roman" w:cs="Times New Roman"/>
          <w:b/>
          <w:sz w:val="32"/>
          <w:szCs w:val="24"/>
        </w:rPr>
      </w:pPr>
    </w:p>
    <w:p w14:paraId="036B51EE" w14:textId="77777777" w:rsidR="000978EE" w:rsidRDefault="000978EE" w:rsidP="00B57A98">
      <w:pPr>
        <w:spacing w:after="0" w:line="360" w:lineRule="auto"/>
        <w:jc w:val="center"/>
        <w:rPr>
          <w:rFonts w:ascii="Times New Roman" w:hAnsi="Times New Roman" w:cs="Times New Roman"/>
          <w:b/>
          <w:sz w:val="32"/>
          <w:szCs w:val="24"/>
        </w:rPr>
      </w:pPr>
    </w:p>
    <w:p w14:paraId="30E014AB" w14:textId="77777777" w:rsidR="000978EE" w:rsidRDefault="000978EE" w:rsidP="00B57A98">
      <w:pPr>
        <w:spacing w:after="0" w:line="360" w:lineRule="auto"/>
        <w:jc w:val="center"/>
        <w:rPr>
          <w:rFonts w:ascii="Times New Roman" w:hAnsi="Times New Roman" w:cs="Times New Roman"/>
          <w:b/>
          <w:sz w:val="32"/>
          <w:szCs w:val="24"/>
        </w:rPr>
      </w:pPr>
    </w:p>
    <w:p w14:paraId="1A0C6720" w14:textId="77777777" w:rsidR="000978EE" w:rsidRDefault="000978EE" w:rsidP="00B57A98">
      <w:pPr>
        <w:spacing w:after="0" w:line="360" w:lineRule="auto"/>
        <w:jc w:val="center"/>
        <w:rPr>
          <w:rFonts w:ascii="Times New Roman" w:hAnsi="Times New Roman" w:cs="Times New Roman"/>
          <w:b/>
          <w:sz w:val="32"/>
          <w:szCs w:val="24"/>
        </w:rPr>
      </w:pPr>
    </w:p>
    <w:p w14:paraId="6E3D3A50" w14:textId="77777777" w:rsidR="000978EE" w:rsidRDefault="000978EE" w:rsidP="00B57A98">
      <w:pPr>
        <w:spacing w:after="0" w:line="360" w:lineRule="auto"/>
        <w:jc w:val="center"/>
        <w:rPr>
          <w:rFonts w:ascii="Times New Roman" w:hAnsi="Times New Roman" w:cs="Times New Roman"/>
          <w:b/>
          <w:sz w:val="32"/>
          <w:szCs w:val="24"/>
        </w:rPr>
      </w:pPr>
    </w:p>
    <w:p w14:paraId="0CB85A63" w14:textId="77777777" w:rsidR="000978EE" w:rsidRDefault="000978EE" w:rsidP="00B57A98">
      <w:pPr>
        <w:spacing w:after="0" w:line="360" w:lineRule="auto"/>
        <w:jc w:val="center"/>
        <w:rPr>
          <w:rFonts w:ascii="Times New Roman" w:hAnsi="Times New Roman" w:cs="Times New Roman"/>
          <w:b/>
          <w:sz w:val="32"/>
          <w:szCs w:val="24"/>
        </w:rPr>
      </w:pPr>
    </w:p>
    <w:p w14:paraId="3A747763" w14:textId="77777777" w:rsidR="000978EE" w:rsidRDefault="000978EE" w:rsidP="00B57A98">
      <w:pPr>
        <w:spacing w:after="0" w:line="360" w:lineRule="auto"/>
        <w:jc w:val="center"/>
        <w:rPr>
          <w:rFonts w:ascii="Times New Roman" w:hAnsi="Times New Roman" w:cs="Times New Roman"/>
          <w:b/>
          <w:sz w:val="32"/>
          <w:szCs w:val="24"/>
        </w:rPr>
      </w:pPr>
    </w:p>
    <w:p w14:paraId="247646CE" w14:textId="77777777" w:rsidR="000978EE" w:rsidRDefault="000978EE" w:rsidP="00B57A98">
      <w:pPr>
        <w:spacing w:after="0" w:line="360" w:lineRule="auto"/>
        <w:jc w:val="center"/>
        <w:rPr>
          <w:rFonts w:ascii="Times New Roman" w:hAnsi="Times New Roman" w:cs="Times New Roman"/>
          <w:b/>
          <w:sz w:val="32"/>
          <w:szCs w:val="24"/>
        </w:rPr>
      </w:pPr>
    </w:p>
    <w:p w14:paraId="5CCB3421" w14:textId="77777777" w:rsidR="000978EE" w:rsidRDefault="000978EE" w:rsidP="00B57A98">
      <w:pPr>
        <w:spacing w:after="0" w:line="360" w:lineRule="auto"/>
        <w:jc w:val="center"/>
        <w:rPr>
          <w:rFonts w:ascii="Times New Roman" w:hAnsi="Times New Roman" w:cs="Times New Roman"/>
          <w:b/>
          <w:sz w:val="32"/>
          <w:szCs w:val="24"/>
        </w:rPr>
      </w:pPr>
    </w:p>
    <w:p w14:paraId="27231E4E" w14:textId="77777777" w:rsidR="000978EE" w:rsidRDefault="000978EE" w:rsidP="00B57A98">
      <w:pPr>
        <w:spacing w:after="0" w:line="360" w:lineRule="auto"/>
        <w:jc w:val="center"/>
        <w:rPr>
          <w:rFonts w:ascii="Times New Roman" w:hAnsi="Times New Roman" w:cs="Times New Roman"/>
          <w:b/>
          <w:sz w:val="32"/>
          <w:szCs w:val="24"/>
        </w:rPr>
      </w:pPr>
    </w:p>
    <w:p w14:paraId="2F3F1A6E" w14:textId="77777777" w:rsidR="000978EE" w:rsidRDefault="000978EE" w:rsidP="00B57A98">
      <w:pPr>
        <w:spacing w:after="0" w:line="360" w:lineRule="auto"/>
        <w:jc w:val="center"/>
        <w:rPr>
          <w:rFonts w:ascii="Times New Roman" w:hAnsi="Times New Roman" w:cs="Times New Roman"/>
          <w:b/>
          <w:sz w:val="32"/>
          <w:szCs w:val="24"/>
        </w:rPr>
      </w:pPr>
    </w:p>
    <w:p w14:paraId="37642DC7" w14:textId="77777777" w:rsidR="000978EE" w:rsidRDefault="000978EE" w:rsidP="00B57A98">
      <w:pPr>
        <w:spacing w:after="0" w:line="360" w:lineRule="auto"/>
        <w:jc w:val="center"/>
        <w:rPr>
          <w:rFonts w:ascii="Times New Roman" w:hAnsi="Times New Roman" w:cs="Times New Roman"/>
          <w:b/>
          <w:sz w:val="32"/>
          <w:szCs w:val="24"/>
        </w:rPr>
      </w:pPr>
    </w:p>
    <w:p w14:paraId="7C57A6D1" w14:textId="77777777" w:rsidR="000978EE" w:rsidRDefault="000978EE" w:rsidP="00B57A98">
      <w:pPr>
        <w:spacing w:after="0" w:line="360" w:lineRule="auto"/>
        <w:jc w:val="center"/>
        <w:rPr>
          <w:rFonts w:ascii="Times New Roman" w:hAnsi="Times New Roman" w:cs="Times New Roman"/>
          <w:b/>
          <w:sz w:val="32"/>
          <w:szCs w:val="24"/>
        </w:rPr>
      </w:pPr>
    </w:p>
    <w:p w14:paraId="1544FCD6" w14:textId="77777777" w:rsidR="000978EE" w:rsidRDefault="000978EE" w:rsidP="00B57A98">
      <w:pPr>
        <w:spacing w:after="0" w:line="360" w:lineRule="auto"/>
        <w:jc w:val="center"/>
        <w:rPr>
          <w:rFonts w:ascii="Times New Roman" w:hAnsi="Times New Roman" w:cs="Times New Roman"/>
          <w:b/>
          <w:sz w:val="32"/>
          <w:szCs w:val="24"/>
        </w:rPr>
      </w:pPr>
    </w:p>
    <w:p w14:paraId="7697930F" w14:textId="77777777" w:rsidR="000978EE" w:rsidRDefault="000978EE" w:rsidP="00B57A98">
      <w:pPr>
        <w:spacing w:after="0" w:line="360" w:lineRule="auto"/>
        <w:jc w:val="center"/>
        <w:rPr>
          <w:rFonts w:ascii="Times New Roman" w:hAnsi="Times New Roman" w:cs="Times New Roman"/>
          <w:b/>
          <w:sz w:val="32"/>
          <w:szCs w:val="24"/>
        </w:rPr>
      </w:pPr>
    </w:p>
    <w:p w14:paraId="5D64D7BF" w14:textId="77777777" w:rsidR="000978EE" w:rsidRDefault="000978EE" w:rsidP="00B57A98">
      <w:pPr>
        <w:spacing w:after="0" w:line="360" w:lineRule="auto"/>
        <w:jc w:val="center"/>
        <w:rPr>
          <w:rFonts w:ascii="Times New Roman" w:hAnsi="Times New Roman" w:cs="Times New Roman"/>
          <w:b/>
          <w:sz w:val="32"/>
          <w:szCs w:val="24"/>
        </w:rPr>
      </w:pPr>
    </w:p>
    <w:p w14:paraId="1AA2B608" w14:textId="77777777" w:rsidR="000978EE" w:rsidRDefault="000978EE" w:rsidP="00B57A98">
      <w:pPr>
        <w:spacing w:after="0" w:line="360" w:lineRule="auto"/>
        <w:jc w:val="center"/>
        <w:rPr>
          <w:rFonts w:ascii="Times New Roman" w:hAnsi="Times New Roman" w:cs="Times New Roman"/>
          <w:b/>
          <w:sz w:val="32"/>
          <w:szCs w:val="24"/>
        </w:rPr>
      </w:pPr>
    </w:p>
    <w:p w14:paraId="15750AB7" w14:textId="78262D02" w:rsidR="00B70728" w:rsidRDefault="00B70728" w:rsidP="00B57A9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SPIS TABEL</w:t>
      </w:r>
    </w:p>
    <w:p w14:paraId="1589D0BE" w14:textId="41DFC70D" w:rsidR="00B70728" w:rsidRPr="00B57A98" w:rsidRDefault="00B70728" w:rsidP="00B57A98">
      <w:pPr>
        <w:spacing w:after="0" w:line="360" w:lineRule="auto"/>
        <w:jc w:val="center"/>
        <w:rPr>
          <w:rFonts w:ascii="Times New Roman" w:hAnsi="Times New Roman" w:cs="Times New Roman"/>
          <w:b/>
          <w:sz w:val="24"/>
          <w:szCs w:val="24"/>
        </w:rPr>
      </w:pPr>
    </w:p>
    <w:p w14:paraId="4763DA8F" w14:textId="4EF3A7C0"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1. </w:t>
      </w:r>
      <w:r w:rsidRPr="00B70728">
        <w:rPr>
          <w:rFonts w:ascii="Times New Roman" w:hAnsi="Times New Roman" w:cs="Times New Roman"/>
          <w:color w:val="000000"/>
          <w:lang w:val="pl-PL"/>
        </w:rPr>
        <w:t xml:space="preserve">Historyczne formy integracji gospodarczej </w:t>
      </w:r>
      <w:r>
        <w:rPr>
          <w:rFonts w:ascii="Times New Roman" w:hAnsi="Times New Roman" w:cs="Times New Roman"/>
          <w:color w:val="000000"/>
          <w:lang w:val="pl-PL"/>
        </w:rPr>
        <w:tab/>
        <w:t>5</w:t>
      </w:r>
    </w:p>
    <w:p w14:paraId="5CC480FB" w14:textId="60A864D3"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2. </w:t>
      </w:r>
      <w:r w:rsidRPr="00B70728">
        <w:rPr>
          <w:rFonts w:ascii="Times New Roman" w:hAnsi="Times New Roman" w:cs="Times New Roman"/>
          <w:color w:val="000000"/>
          <w:lang w:val="pl-PL"/>
        </w:rPr>
        <w:t xml:space="preserve">Koncepcje integracji gospodarczej według B. Balassy i J. Tinbergena </w:t>
      </w:r>
      <w:r>
        <w:rPr>
          <w:rFonts w:ascii="Times New Roman" w:hAnsi="Times New Roman" w:cs="Times New Roman"/>
          <w:color w:val="000000"/>
          <w:lang w:val="pl-PL"/>
        </w:rPr>
        <w:tab/>
        <w:t>10</w:t>
      </w:r>
    </w:p>
    <w:p w14:paraId="7994FFA3" w14:textId="2E7E7D0C"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3. </w:t>
      </w:r>
      <w:r w:rsidRPr="00B70728">
        <w:rPr>
          <w:rFonts w:ascii="Times New Roman" w:hAnsi="Times New Roman" w:cs="Times New Roman"/>
          <w:color w:val="000000"/>
          <w:lang w:val="pl-PL"/>
        </w:rPr>
        <w:t>Cele ogólne i szczegółowe integracji gospodarczej</w:t>
      </w:r>
      <w:r>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Pr>
          <w:rFonts w:ascii="Times New Roman" w:hAnsi="Times New Roman" w:cs="Times New Roman"/>
          <w:color w:val="000000"/>
          <w:lang w:val="pl-PL"/>
        </w:rPr>
        <w:t>15</w:t>
      </w:r>
    </w:p>
    <w:p w14:paraId="642003FA" w14:textId="062A617B"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4. </w:t>
      </w:r>
      <w:r w:rsidRPr="00B70728">
        <w:rPr>
          <w:rFonts w:ascii="Times New Roman" w:hAnsi="Times New Roman" w:cs="Times New Roman"/>
          <w:color w:val="000000"/>
          <w:lang w:val="pl-PL"/>
        </w:rPr>
        <w:t>Cele ekonomiczne, polityczne i inne integracji gospodarczej</w:t>
      </w:r>
      <w:r>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Pr>
          <w:rFonts w:ascii="Times New Roman" w:hAnsi="Times New Roman" w:cs="Times New Roman"/>
          <w:color w:val="000000"/>
          <w:lang w:val="pl-PL"/>
        </w:rPr>
        <w:t>20</w:t>
      </w:r>
    </w:p>
    <w:p w14:paraId="40E4208E" w14:textId="50ADA836" w:rsidR="00B70728" w:rsidRPr="00B70728" w:rsidRDefault="00B70728" w:rsidP="00B57A98">
      <w:pPr>
        <w:tabs>
          <w:tab w:val="right" w:leader="dot" w:pos="9072"/>
        </w:tabs>
        <w:spacing w:after="0" w:line="360" w:lineRule="auto"/>
        <w:rPr>
          <w:rFonts w:ascii="Times New Roman" w:hAnsi="Times New Roman" w:cs="Times New Roman"/>
          <w:b/>
          <w:sz w:val="24"/>
          <w:szCs w:val="24"/>
        </w:rPr>
      </w:pPr>
      <w:r w:rsidRPr="00B70728">
        <w:rPr>
          <w:rFonts w:ascii="Times New Roman" w:hAnsi="Times New Roman" w:cs="Times New Roman"/>
          <w:iCs/>
          <w:color w:val="000000"/>
          <w:sz w:val="24"/>
          <w:szCs w:val="24"/>
        </w:rPr>
        <w:t xml:space="preserve">Tabela 5. </w:t>
      </w:r>
      <w:r w:rsidRPr="00B70728">
        <w:rPr>
          <w:rFonts w:ascii="Times New Roman" w:hAnsi="Times New Roman" w:cs="Times New Roman"/>
          <w:color w:val="000000"/>
          <w:sz w:val="24"/>
          <w:szCs w:val="24"/>
        </w:rPr>
        <w:t xml:space="preserve">Cele koniunkturalne i strukturalne integracji gospodarczej </w:t>
      </w:r>
      <w:r>
        <w:rPr>
          <w:rFonts w:ascii="Times New Roman" w:hAnsi="Times New Roman" w:cs="Times New Roman"/>
          <w:color w:val="000000"/>
          <w:sz w:val="24"/>
          <w:szCs w:val="24"/>
        </w:rPr>
        <w:tab/>
        <w:t>25</w:t>
      </w:r>
    </w:p>
    <w:p w14:paraId="2F78D08C" w14:textId="7156D65A" w:rsidR="00B70728" w:rsidRDefault="00B70728" w:rsidP="00DD03AC">
      <w:pPr>
        <w:spacing w:after="0" w:line="360" w:lineRule="auto"/>
        <w:rPr>
          <w:rFonts w:ascii="Times New Roman" w:hAnsi="Times New Roman" w:cs="Times New Roman"/>
          <w:sz w:val="24"/>
          <w:szCs w:val="24"/>
        </w:rPr>
      </w:pPr>
    </w:p>
    <w:p w14:paraId="02EB22DF" w14:textId="77777777" w:rsidR="000978EE" w:rsidRDefault="000978EE" w:rsidP="00B57A98">
      <w:pPr>
        <w:spacing w:after="0" w:line="360" w:lineRule="auto"/>
        <w:jc w:val="center"/>
        <w:rPr>
          <w:rFonts w:ascii="Times New Roman" w:hAnsi="Times New Roman" w:cs="Times New Roman"/>
          <w:b/>
          <w:sz w:val="32"/>
          <w:szCs w:val="32"/>
        </w:rPr>
      </w:pPr>
    </w:p>
    <w:p w14:paraId="6CF0211A" w14:textId="77777777" w:rsidR="000978EE" w:rsidRDefault="000978EE" w:rsidP="00B57A98">
      <w:pPr>
        <w:spacing w:after="0" w:line="360" w:lineRule="auto"/>
        <w:jc w:val="center"/>
        <w:rPr>
          <w:rFonts w:ascii="Times New Roman" w:hAnsi="Times New Roman" w:cs="Times New Roman"/>
          <w:b/>
          <w:sz w:val="32"/>
          <w:szCs w:val="32"/>
        </w:rPr>
      </w:pPr>
    </w:p>
    <w:p w14:paraId="5D77B2B4" w14:textId="77777777" w:rsidR="000978EE" w:rsidRDefault="000978EE" w:rsidP="00B57A98">
      <w:pPr>
        <w:spacing w:after="0" w:line="360" w:lineRule="auto"/>
        <w:jc w:val="center"/>
        <w:rPr>
          <w:rFonts w:ascii="Times New Roman" w:hAnsi="Times New Roman" w:cs="Times New Roman"/>
          <w:b/>
          <w:sz w:val="32"/>
          <w:szCs w:val="32"/>
        </w:rPr>
      </w:pPr>
    </w:p>
    <w:p w14:paraId="00B4A4B5" w14:textId="77777777" w:rsidR="000978EE" w:rsidRDefault="000978EE" w:rsidP="00B57A98">
      <w:pPr>
        <w:spacing w:after="0" w:line="360" w:lineRule="auto"/>
        <w:jc w:val="center"/>
        <w:rPr>
          <w:rFonts w:ascii="Times New Roman" w:hAnsi="Times New Roman" w:cs="Times New Roman"/>
          <w:b/>
          <w:sz w:val="32"/>
          <w:szCs w:val="32"/>
        </w:rPr>
      </w:pPr>
    </w:p>
    <w:p w14:paraId="0DCDE286" w14:textId="77777777" w:rsidR="000978EE" w:rsidRDefault="000978EE" w:rsidP="00B57A98">
      <w:pPr>
        <w:spacing w:after="0" w:line="360" w:lineRule="auto"/>
        <w:jc w:val="center"/>
        <w:rPr>
          <w:rFonts w:ascii="Times New Roman" w:hAnsi="Times New Roman" w:cs="Times New Roman"/>
          <w:b/>
          <w:sz w:val="32"/>
          <w:szCs w:val="32"/>
        </w:rPr>
      </w:pPr>
    </w:p>
    <w:p w14:paraId="7E6EF7BB" w14:textId="77777777" w:rsidR="000978EE" w:rsidRDefault="000978EE" w:rsidP="00B57A98">
      <w:pPr>
        <w:spacing w:after="0" w:line="360" w:lineRule="auto"/>
        <w:jc w:val="center"/>
        <w:rPr>
          <w:rFonts w:ascii="Times New Roman" w:hAnsi="Times New Roman" w:cs="Times New Roman"/>
          <w:b/>
          <w:sz w:val="32"/>
          <w:szCs w:val="32"/>
        </w:rPr>
      </w:pPr>
    </w:p>
    <w:p w14:paraId="063626F8" w14:textId="77777777" w:rsidR="000978EE" w:rsidRDefault="000978EE" w:rsidP="00B57A98">
      <w:pPr>
        <w:spacing w:after="0" w:line="360" w:lineRule="auto"/>
        <w:jc w:val="center"/>
        <w:rPr>
          <w:rFonts w:ascii="Times New Roman" w:hAnsi="Times New Roman" w:cs="Times New Roman"/>
          <w:b/>
          <w:sz w:val="32"/>
          <w:szCs w:val="32"/>
        </w:rPr>
      </w:pPr>
    </w:p>
    <w:p w14:paraId="59CA3512" w14:textId="77777777" w:rsidR="000978EE" w:rsidRDefault="000978EE" w:rsidP="00B57A98">
      <w:pPr>
        <w:spacing w:after="0" w:line="360" w:lineRule="auto"/>
        <w:jc w:val="center"/>
        <w:rPr>
          <w:rFonts w:ascii="Times New Roman" w:hAnsi="Times New Roman" w:cs="Times New Roman"/>
          <w:b/>
          <w:sz w:val="32"/>
          <w:szCs w:val="32"/>
        </w:rPr>
      </w:pPr>
    </w:p>
    <w:p w14:paraId="07EC42C6" w14:textId="77777777" w:rsidR="000978EE" w:rsidRDefault="000978EE" w:rsidP="00B57A98">
      <w:pPr>
        <w:spacing w:after="0" w:line="360" w:lineRule="auto"/>
        <w:jc w:val="center"/>
        <w:rPr>
          <w:rFonts w:ascii="Times New Roman" w:hAnsi="Times New Roman" w:cs="Times New Roman"/>
          <w:b/>
          <w:sz w:val="32"/>
          <w:szCs w:val="32"/>
        </w:rPr>
      </w:pPr>
    </w:p>
    <w:p w14:paraId="15A0743F" w14:textId="77777777" w:rsidR="000978EE" w:rsidRDefault="000978EE" w:rsidP="00B57A98">
      <w:pPr>
        <w:spacing w:after="0" w:line="360" w:lineRule="auto"/>
        <w:jc w:val="center"/>
        <w:rPr>
          <w:rFonts w:ascii="Times New Roman" w:hAnsi="Times New Roman" w:cs="Times New Roman"/>
          <w:b/>
          <w:sz w:val="32"/>
          <w:szCs w:val="32"/>
        </w:rPr>
      </w:pPr>
    </w:p>
    <w:p w14:paraId="6255AA0E" w14:textId="77777777" w:rsidR="000978EE" w:rsidRDefault="000978EE" w:rsidP="00B57A98">
      <w:pPr>
        <w:spacing w:after="0" w:line="360" w:lineRule="auto"/>
        <w:jc w:val="center"/>
        <w:rPr>
          <w:rFonts w:ascii="Times New Roman" w:hAnsi="Times New Roman" w:cs="Times New Roman"/>
          <w:b/>
          <w:sz w:val="32"/>
          <w:szCs w:val="32"/>
        </w:rPr>
      </w:pPr>
    </w:p>
    <w:p w14:paraId="394CECF8" w14:textId="77777777" w:rsidR="000978EE" w:rsidRDefault="000978EE" w:rsidP="00B57A98">
      <w:pPr>
        <w:spacing w:after="0" w:line="360" w:lineRule="auto"/>
        <w:jc w:val="center"/>
        <w:rPr>
          <w:rFonts w:ascii="Times New Roman" w:hAnsi="Times New Roman" w:cs="Times New Roman"/>
          <w:b/>
          <w:sz w:val="32"/>
          <w:szCs w:val="32"/>
        </w:rPr>
      </w:pPr>
    </w:p>
    <w:p w14:paraId="458AF5A1" w14:textId="77777777" w:rsidR="000978EE" w:rsidRDefault="000978EE" w:rsidP="00B57A98">
      <w:pPr>
        <w:spacing w:after="0" w:line="360" w:lineRule="auto"/>
        <w:jc w:val="center"/>
        <w:rPr>
          <w:rFonts w:ascii="Times New Roman" w:hAnsi="Times New Roman" w:cs="Times New Roman"/>
          <w:b/>
          <w:sz w:val="32"/>
          <w:szCs w:val="32"/>
        </w:rPr>
      </w:pPr>
    </w:p>
    <w:p w14:paraId="20E5C883" w14:textId="77777777" w:rsidR="000978EE" w:rsidRDefault="000978EE" w:rsidP="00B57A98">
      <w:pPr>
        <w:spacing w:after="0" w:line="360" w:lineRule="auto"/>
        <w:jc w:val="center"/>
        <w:rPr>
          <w:rFonts w:ascii="Times New Roman" w:hAnsi="Times New Roman" w:cs="Times New Roman"/>
          <w:b/>
          <w:sz w:val="32"/>
          <w:szCs w:val="32"/>
        </w:rPr>
      </w:pPr>
    </w:p>
    <w:p w14:paraId="2266E951" w14:textId="77777777" w:rsidR="000978EE" w:rsidRDefault="000978EE" w:rsidP="00B57A98">
      <w:pPr>
        <w:spacing w:after="0" w:line="360" w:lineRule="auto"/>
        <w:jc w:val="center"/>
        <w:rPr>
          <w:rFonts w:ascii="Times New Roman" w:hAnsi="Times New Roman" w:cs="Times New Roman"/>
          <w:b/>
          <w:sz w:val="32"/>
          <w:szCs w:val="32"/>
        </w:rPr>
      </w:pPr>
    </w:p>
    <w:p w14:paraId="0D836244" w14:textId="77777777" w:rsidR="000978EE" w:rsidRDefault="000978EE" w:rsidP="00B57A98">
      <w:pPr>
        <w:spacing w:after="0" w:line="360" w:lineRule="auto"/>
        <w:jc w:val="center"/>
        <w:rPr>
          <w:rFonts w:ascii="Times New Roman" w:hAnsi="Times New Roman" w:cs="Times New Roman"/>
          <w:b/>
          <w:sz w:val="32"/>
          <w:szCs w:val="32"/>
        </w:rPr>
      </w:pPr>
    </w:p>
    <w:p w14:paraId="35537D30" w14:textId="77777777" w:rsidR="000978EE" w:rsidRDefault="000978EE" w:rsidP="00B57A98">
      <w:pPr>
        <w:spacing w:after="0" w:line="360" w:lineRule="auto"/>
        <w:jc w:val="center"/>
        <w:rPr>
          <w:rFonts w:ascii="Times New Roman" w:hAnsi="Times New Roman" w:cs="Times New Roman"/>
          <w:b/>
          <w:sz w:val="32"/>
          <w:szCs w:val="32"/>
        </w:rPr>
      </w:pPr>
    </w:p>
    <w:p w14:paraId="70BB683B" w14:textId="77777777" w:rsidR="000978EE" w:rsidRDefault="000978EE" w:rsidP="00B57A98">
      <w:pPr>
        <w:spacing w:after="0" w:line="360" w:lineRule="auto"/>
        <w:jc w:val="center"/>
        <w:rPr>
          <w:rFonts w:ascii="Times New Roman" w:hAnsi="Times New Roman" w:cs="Times New Roman"/>
          <w:b/>
          <w:sz w:val="32"/>
          <w:szCs w:val="32"/>
        </w:rPr>
      </w:pPr>
    </w:p>
    <w:p w14:paraId="0E0E939B" w14:textId="77777777" w:rsidR="000978EE" w:rsidRDefault="000978EE" w:rsidP="00B57A98">
      <w:pPr>
        <w:spacing w:after="0" w:line="360" w:lineRule="auto"/>
        <w:jc w:val="center"/>
        <w:rPr>
          <w:rFonts w:ascii="Times New Roman" w:hAnsi="Times New Roman" w:cs="Times New Roman"/>
          <w:b/>
          <w:sz w:val="32"/>
          <w:szCs w:val="32"/>
        </w:rPr>
      </w:pPr>
    </w:p>
    <w:p w14:paraId="6461F125" w14:textId="77777777" w:rsidR="000978EE" w:rsidRDefault="000978EE" w:rsidP="00B57A98">
      <w:pPr>
        <w:spacing w:after="0" w:line="360" w:lineRule="auto"/>
        <w:jc w:val="center"/>
        <w:rPr>
          <w:rFonts w:ascii="Times New Roman" w:hAnsi="Times New Roman" w:cs="Times New Roman"/>
          <w:b/>
          <w:sz w:val="32"/>
          <w:szCs w:val="32"/>
        </w:rPr>
      </w:pPr>
    </w:p>
    <w:p w14:paraId="12F39421" w14:textId="77777777" w:rsidR="000978EE" w:rsidRDefault="000978EE" w:rsidP="00B57A98">
      <w:pPr>
        <w:spacing w:after="0" w:line="360" w:lineRule="auto"/>
        <w:jc w:val="center"/>
        <w:rPr>
          <w:rFonts w:ascii="Times New Roman" w:hAnsi="Times New Roman" w:cs="Times New Roman"/>
          <w:b/>
          <w:sz w:val="32"/>
          <w:szCs w:val="32"/>
        </w:rPr>
      </w:pPr>
    </w:p>
    <w:p w14:paraId="427B13EA" w14:textId="77777777" w:rsidR="000978EE" w:rsidRDefault="000978EE" w:rsidP="00B57A98">
      <w:pPr>
        <w:spacing w:after="0" w:line="360" w:lineRule="auto"/>
        <w:jc w:val="center"/>
        <w:rPr>
          <w:rFonts w:ascii="Times New Roman" w:hAnsi="Times New Roman" w:cs="Times New Roman"/>
          <w:b/>
          <w:sz w:val="32"/>
          <w:szCs w:val="32"/>
        </w:rPr>
      </w:pPr>
    </w:p>
    <w:p w14:paraId="7D217A41" w14:textId="77777777" w:rsidR="000978EE" w:rsidRDefault="000978EE" w:rsidP="00B57A98">
      <w:pPr>
        <w:spacing w:after="0" w:line="360" w:lineRule="auto"/>
        <w:jc w:val="center"/>
        <w:rPr>
          <w:rFonts w:ascii="Times New Roman" w:hAnsi="Times New Roman" w:cs="Times New Roman"/>
          <w:b/>
          <w:sz w:val="32"/>
          <w:szCs w:val="32"/>
        </w:rPr>
      </w:pPr>
    </w:p>
    <w:p w14:paraId="0DCDE365" w14:textId="77777777" w:rsidR="000978EE" w:rsidRDefault="000978EE" w:rsidP="00B57A98">
      <w:pPr>
        <w:spacing w:after="0" w:line="360" w:lineRule="auto"/>
        <w:jc w:val="center"/>
        <w:rPr>
          <w:rFonts w:ascii="Times New Roman" w:hAnsi="Times New Roman" w:cs="Times New Roman"/>
          <w:b/>
          <w:sz w:val="32"/>
          <w:szCs w:val="32"/>
        </w:rPr>
      </w:pPr>
    </w:p>
    <w:p w14:paraId="1FAF3C64" w14:textId="77777777" w:rsidR="000978EE" w:rsidRDefault="000978EE" w:rsidP="00B57A98">
      <w:pPr>
        <w:spacing w:after="0" w:line="360" w:lineRule="auto"/>
        <w:jc w:val="center"/>
        <w:rPr>
          <w:rFonts w:ascii="Times New Roman" w:hAnsi="Times New Roman" w:cs="Times New Roman"/>
          <w:b/>
          <w:sz w:val="32"/>
          <w:szCs w:val="32"/>
        </w:rPr>
      </w:pPr>
    </w:p>
    <w:p w14:paraId="696BD518" w14:textId="77777777" w:rsidR="000978EE" w:rsidRDefault="000978EE" w:rsidP="00B57A98">
      <w:pPr>
        <w:spacing w:after="0" w:line="360" w:lineRule="auto"/>
        <w:jc w:val="center"/>
        <w:rPr>
          <w:rFonts w:ascii="Times New Roman" w:hAnsi="Times New Roman" w:cs="Times New Roman"/>
          <w:b/>
          <w:sz w:val="32"/>
          <w:szCs w:val="32"/>
        </w:rPr>
      </w:pPr>
    </w:p>
    <w:p w14:paraId="2349A0C0" w14:textId="77777777" w:rsidR="000978EE" w:rsidRDefault="000978EE" w:rsidP="00B57A98">
      <w:pPr>
        <w:spacing w:after="0" w:line="360" w:lineRule="auto"/>
        <w:jc w:val="center"/>
        <w:rPr>
          <w:rFonts w:ascii="Times New Roman" w:hAnsi="Times New Roman" w:cs="Times New Roman"/>
          <w:b/>
          <w:sz w:val="32"/>
          <w:szCs w:val="32"/>
        </w:rPr>
      </w:pPr>
    </w:p>
    <w:p w14:paraId="151A7CD5" w14:textId="77777777" w:rsidR="000978EE" w:rsidRDefault="000978EE" w:rsidP="00B57A98">
      <w:pPr>
        <w:spacing w:after="0" w:line="360" w:lineRule="auto"/>
        <w:jc w:val="center"/>
        <w:rPr>
          <w:rFonts w:ascii="Times New Roman" w:hAnsi="Times New Roman" w:cs="Times New Roman"/>
          <w:b/>
          <w:sz w:val="32"/>
          <w:szCs w:val="32"/>
        </w:rPr>
      </w:pPr>
    </w:p>
    <w:p w14:paraId="1B7BDDCA" w14:textId="77777777" w:rsidR="000978EE" w:rsidRDefault="000978EE" w:rsidP="00B57A98">
      <w:pPr>
        <w:spacing w:after="0" w:line="360" w:lineRule="auto"/>
        <w:jc w:val="center"/>
        <w:rPr>
          <w:rFonts w:ascii="Times New Roman" w:hAnsi="Times New Roman" w:cs="Times New Roman"/>
          <w:b/>
          <w:sz w:val="32"/>
          <w:szCs w:val="32"/>
        </w:rPr>
      </w:pPr>
    </w:p>
    <w:p w14:paraId="2419726E" w14:textId="77777777" w:rsidR="000978EE" w:rsidRDefault="000978EE" w:rsidP="00B57A98">
      <w:pPr>
        <w:spacing w:after="0" w:line="360" w:lineRule="auto"/>
        <w:jc w:val="center"/>
        <w:rPr>
          <w:rFonts w:ascii="Times New Roman" w:hAnsi="Times New Roman" w:cs="Times New Roman"/>
          <w:b/>
          <w:sz w:val="32"/>
          <w:szCs w:val="32"/>
        </w:rPr>
      </w:pPr>
    </w:p>
    <w:p w14:paraId="2296ED1D" w14:textId="77777777" w:rsidR="000978EE" w:rsidRDefault="000978EE" w:rsidP="00B57A98">
      <w:pPr>
        <w:spacing w:after="0" w:line="360" w:lineRule="auto"/>
        <w:jc w:val="center"/>
        <w:rPr>
          <w:rFonts w:ascii="Times New Roman" w:hAnsi="Times New Roman" w:cs="Times New Roman"/>
          <w:b/>
          <w:sz w:val="32"/>
          <w:szCs w:val="32"/>
        </w:rPr>
      </w:pPr>
    </w:p>
    <w:p w14:paraId="120EE86C" w14:textId="77777777" w:rsidR="000978EE" w:rsidRDefault="000978EE" w:rsidP="00B57A98">
      <w:pPr>
        <w:spacing w:after="0" w:line="360" w:lineRule="auto"/>
        <w:jc w:val="center"/>
        <w:rPr>
          <w:rFonts w:ascii="Times New Roman" w:hAnsi="Times New Roman" w:cs="Times New Roman"/>
          <w:b/>
          <w:sz w:val="32"/>
          <w:szCs w:val="32"/>
        </w:rPr>
      </w:pPr>
    </w:p>
    <w:p w14:paraId="26B0252B" w14:textId="77777777" w:rsidR="000978EE" w:rsidRDefault="000978EE" w:rsidP="00B57A98">
      <w:pPr>
        <w:spacing w:after="0" w:line="360" w:lineRule="auto"/>
        <w:jc w:val="center"/>
        <w:rPr>
          <w:rFonts w:ascii="Times New Roman" w:hAnsi="Times New Roman" w:cs="Times New Roman"/>
          <w:b/>
          <w:sz w:val="32"/>
          <w:szCs w:val="32"/>
        </w:rPr>
      </w:pPr>
    </w:p>
    <w:p w14:paraId="68362C5E" w14:textId="77777777" w:rsidR="000978EE" w:rsidRDefault="000978EE" w:rsidP="00B57A98">
      <w:pPr>
        <w:spacing w:after="0" w:line="360" w:lineRule="auto"/>
        <w:jc w:val="center"/>
        <w:rPr>
          <w:rFonts w:ascii="Times New Roman" w:hAnsi="Times New Roman" w:cs="Times New Roman"/>
          <w:b/>
          <w:sz w:val="32"/>
          <w:szCs w:val="32"/>
        </w:rPr>
      </w:pPr>
    </w:p>
    <w:p w14:paraId="223DB882" w14:textId="77777777" w:rsidR="000978EE" w:rsidRDefault="000978EE" w:rsidP="00B57A98">
      <w:pPr>
        <w:spacing w:after="0" w:line="360" w:lineRule="auto"/>
        <w:jc w:val="center"/>
        <w:rPr>
          <w:rFonts w:ascii="Times New Roman" w:hAnsi="Times New Roman" w:cs="Times New Roman"/>
          <w:b/>
          <w:sz w:val="32"/>
          <w:szCs w:val="32"/>
        </w:rPr>
      </w:pPr>
    </w:p>
    <w:p w14:paraId="2BC21E99" w14:textId="77777777" w:rsidR="000978EE" w:rsidRDefault="000978EE" w:rsidP="00B57A98">
      <w:pPr>
        <w:spacing w:after="0" w:line="360" w:lineRule="auto"/>
        <w:jc w:val="center"/>
        <w:rPr>
          <w:rFonts w:ascii="Times New Roman" w:hAnsi="Times New Roman" w:cs="Times New Roman"/>
          <w:b/>
          <w:sz w:val="32"/>
          <w:szCs w:val="32"/>
        </w:rPr>
      </w:pPr>
    </w:p>
    <w:p w14:paraId="569A051B" w14:textId="77777777" w:rsidR="000978EE" w:rsidRDefault="000978EE" w:rsidP="00B57A98">
      <w:pPr>
        <w:spacing w:after="0" w:line="360" w:lineRule="auto"/>
        <w:jc w:val="center"/>
        <w:rPr>
          <w:rFonts w:ascii="Times New Roman" w:hAnsi="Times New Roman" w:cs="Times New Roman"/>
          <w:b/>
          <w:sz w:val="32"/>
          <w:szCs w:val="32"/>
        </w:rPr>
      </w:pPr>
    </w:p>
    <w:p w14:paraId="190A743F" w14:textId="77777777" w:rsidR="000978EE" w:rsidRDefault="000978EE" w:rsidP="00B57A98">
      <w:pPr>
        <w:spacing w:after="0" w:line="360" w:lineRule="auto"/>
        <w:jc w:val="center"/>
        <w:rPr>
          <w:rFonts w:ascii="Times New Roman" w:hAnsi="Times New Roman" w:cs="Times New Roman"/>
          <w:b/>
          <w:sz w:val="32"/>
          <w:szCs w:val="32"/>
        </w:rPr>
      </w:pPr>
    </w:p>
    <w:p w14:paraId="416F2846" w14:textId="77777777" w:rsidR="000978EE" w:rsidRDefault="000978EE" w:rsidP="00B57A98">
      <w:pPr>
        <w:spacing w:after="0" w:line="360" w:lineRule="auto"/>
        <w:jc w:val="center"/>
        <w:rPr>
          <w:rFonts w:ascii="Times New Roman" w:hAnsi="Times New Roman" w:cs="Times New Roman"/>
          <w:b/>
          <w:sz w:val="32"/>
          <w:szCs w:val="32"/>
        </w:rPr>
      </w:pPr>
    </w:p>
    <w:p w14:paraId="673F8527" w14:textId="77777777" w:rsidR="000978EE" w:rsidRDefault="000978EE" w:rsidP="00B57A98">
      <w:pPr>
        <w:spacing w:after="0" w:line="360" w:lineRule="auto"/>
        <w:jc w:val="center"/>
        <w:rPr>
          <w:rFonts w:ascii="Times New Roman" w:hAnsi="Times New Roman" w:cs="Times New Roman"/>
          <w:b/>
          <w:sz w:val="32"/>
          <w:szCs w:val="32"/>
        </w:rPr>
      </w:pPr>
    </w:p>
    <w:p w14:paraId="13BADC5F" w14:textId="77777777" w:rsidR="000978EE" w:rsidRDefault="000978EE" w:rsidP="00B57A98">
      <w:pPr>
        <w:spacing w:after="0" w:line="360" w:lineRule="auto"/>
        <w:jc w:val="center"/>
        <w:rPr>
          <w:rFonts w:ascii="Times New Roman" w:hAnsi="Times New Roman" w:cs="Times New Roman"/>
          <w:b/>
          <w:sz w:val="32"/>
          <w:szCs w:val="32"/>
        </w:rPr>
      </w:pPr>
    </w:p>
    <w:p w14:paraId="4C79F8EB" w14:textId="77777777" w:rsidR="000978EE" w:rsidRDefault="000978EE" w:rsidP="00B57A98">
      <w:pPr>
        <w:spacing w:after="0" w:line="360" w:lineRule="auto"/>
        <w:jc w:val="center"/>
        <w:rPr>
          <w:rFonts w:ascii="Times New Roman" w:hAnsi="Times New Roman" w:cs="Times New Roman"/>
          <w:b/>
          <w:sz w:val="32"/>
          <w:szCs w:val="32"/>
        </w:rPr>
      </w:pPr>
    </w:p>
    <w:p w14:paraId="5D9C42BE" w14:textId="77777777" w:rsidR="000978EE" w:rsidRDefault="000978EE" w:rsidP="00B57A98">
      <w:pPr>
        <w:spacing w:after="0" w:line="360" w:lineRule="auto"/>
        <w:jc w:val="center"/>
        <w:rPr>
          <w:rFonts w:ascii="Times New Roman" w:hAnsi="Times New Roman" w:cs="Times New Roman"/>
          <w:b/>
          <w:sz w:val="32"/>
          <w:szCs w:val="32"/>
        </w:rPr>
      </w:pPr>
    </w:p>
    <w:p w14:paraId="07AC8904" w14:textId="77777777" w:rsidR="000978EE" w:rsidRDefault="000978EE" w:rsidP="00B57A98">
      <w:pPr>
        <w:spacing w:after="0" w:line="360" w:lineRule="auto"/>
        <w:jc w:val="center"/>
        <w:rPr>
          <w:rFonts w:ascii="Times New Roman" w:hAnsi="Times New Roman" w:cs="Times New Roman"/>
          <w:b/>
          <w:sz w:val="32"/>
          <w:szCs w:val="32"/>
        </w:rPr>
      </w:pPr>
    </w:p>
    <w:p w14:paraId="2AC34396" w14:textId="314D907B" w:rsidR="00B70728" w:rsidRPr="00B57A98" w:rsidRDefault="00B70728" w:rsidP="00B57A98">
      <w:pPr>
        <w:spacing w:after="0" w:line="360" w:lineRule="auto"/>
        <w:jc w:val="center"/>
        <w:rPr>
          <w:rFonts w:ascii="Times New Roman" w:hAnsi="Times New Roman" w:cs="Times New Roman"/>
          <w:b/>
          <w:sz w:val="32"/>
          <w:szCs w:val="32"/>
        </w:rPr>
      </w:pPr>
      <w:r w:rsidRPr="00B57A98">
        <w:rPr>
          <w:rFonts w:ascii="Times New Roman" w:hAnsi="Times New Roman" w:cs="Times New Roman"/>
          <w:b/>
          <w:sz w:val="32"/>
          <w:szCs w:val="32"/>
        </w:rPr>
        <w:lastRenderedPageBreak/>
        <w:t>SPIS WYKRESÓW</w:t>
      </w:r>
    </w:p>
    <w:p w14:paraId="76138EB6" w14:textId="6C75A64D" w:rsidR="00B70728" w:rsidRPr="00B57A98" w:rsidRDefault="00B70728" w:rsidP="00B57A98">
      <w:pPr>
        <w:pStyle w:val="Pa89"/>
        <w:spacing w:line="360" w:lineRule="auto"/>
        <w:ind w:left="400" w:hanging="400"/>
        <w:rPr>
          <w:rFonts w:ascii="Times New Roman" w:hAnsi="Times New Roman" w:cs="Times New Roman"/>
          <w:color w:val="000000"/>
          <w:lang w:val="pl-PL"/>
        </w:rPr>
      </w:pPr>
    </w:p>
    <w:p w14:paraId="6756CA7C" w14:textId="11701942" w:rsidR="00B70728" w:rsidRPr="00B57A98" w:rsidRDefault="0098710A" w:rsidP="00B57A98">
      <w:pPr>
        <w:pStyle w:val="Pa89"/>
        <w:tabs>
          <w:tab w:val="right" w:leader="dot" w:pos="9072"/>
        </w:tabs>
        <w:spacing w:line="360" w:lineRule="auto"/>
        <w:jc w:val="both"/>
        <w:rPr>
          <w:rFonts w:ascii="Times New Roman" w:hAnsi="Times New Roman" w:cs="Times New Roman"/>
          <w:color w:val="000000"/>
          <w:lang w:val="pl-PL"/>
        </w:rPr>
      </w:pPr>
      <w:r w:rsidRPr="00B57A98">
        <w:rPr>
          <w:rFonts w:ascii="Times New Roman" w:hAnsi="Times New Roman" w:cs="Times New Roman"/>
          <w:iCs/>
          <w:color w:val="000000"/>
          <w:lang w:val="pl-PL"/>
        </w:rPr>
        <w:t>Wykres</w:t>
      </w:r>
      <w:r w:rsidR="00435E12" w:rsidRPr="00B57A98">
        <w:rPr>
          <w:rFonts w:ascii="Times New Roman" w:hAnsi="Times New Roman" w:cs="Times New Roman"/>
          <w:iCs/>
          <w:color w:val="000000"/>
          <w:lang w:val="pl-PL"/>
        </w:rPr>
        <w:t xml:space="preserve"> 1</w:t>
      </w:r>
      <w:r w:rsidR="00B70728" w:rsidRPr="00B57A98">
        <w:rPr>
          <w:rFonts w:ascii="Times New Roman" w:hAnsi="Times New Roman" w:cs="Times New Roman"/>
          <w:iCs/>
          <w:color w:val="000000"/>
          <w:lang w:val="pl-PL"/>
        </w:rPr>
        <w:t xml:space="preserve">. </w:t>
      </w:r>
      <w:r w:rsidR="00B70728" w:rsidRPr="00B57A98">
        <w:rPr>
          <w:rFonts w:ascii="Times New Roman" w:hAnsi="Times New Roman" w:cs="Times New Roman"/>
          <w:color w:val="000000"/>
          <w:lang w:val="pl-PL"/>
        </w:rPr>
        <w:t>Kurs GBP/USD na przestrzeni 5 lat (sierpień 2015</w:t>
      </w:r>
      <w:r w:rsidR="00435E12" w:rsidRPr="00B57A98">
        <w:rPr>
          <w:rFonts w:ascii="Times New Roman" w:hAnsi="Times New Roman" w:cs="Times New Roman"/>
          <w:color w:val="000000"/>
          <w:lang w:val="pl-PL"/>
        </w:rPr>
        <w:t xml:space="preserve"> </w:t>
      </w:r>
      <w:r w:rsidR="00B70728" w:rsidRPr="00B57A98">
        <w:rPr>
          <w:rFonts w:ascii="Times New Roman" w:hAnsi="Times New Roman" w:cs="Times New Roman"/>
          <w:color w:val="000000"/>
          <w:lang w:val="pl-PL"/>
        </w:rPr>
        <w:t>– sierpień 2020)</w:t>
      </w:r>
      <w:r w:rsidR="00435E12" w:rsidRPr="00B57A98">
        <w:rPr>
          <w:rFonts w:ascii="Times New Roman" w:hAnsi="Times New Roman" w:cs="Times New Roman"/>
          <w:color w:val="000000"/>
          <w:lang w:val="pl-PL"/>
        </w:rPr>
        <w:tab/>
      </w:r>
      <w:r w:rsidR="00B70728" w:rsidRPr="00B57A98">
        <w:rPr>
          <w:rFonts w:ascii="Times New Roman" w:hAnsi="Times New Roman" w:cs="Times New Roman"/>
          <w:color w:val="000000"/>
          <w:lang w:val="pl-PL"/>
        </w:rPr>
        <w:t xml:space="preserve"> </w:t>
      </w:r>
      <w:r w:rsidR="00435E12" w:rsidRPr="00B57A98">
        <w:rPr>
          <w:rFonts w:ascii="Times New Roman" w:hAnsi="Times New Roman" w:cs="Times New Roman"/>
          <w:color w:val="000000"/>
          <w:lang w:val="pl-PL"/>
        </w:rPr>
        <w:t>37</w:t>
      </w:r>
      <w:r w:rsidR="00B70728" w:rsidRPr="00B57A98">
        <w:rPr>
          <w:rFonts w:ascii="Times New Roman" w:hAnsi="Times New Roman" w:cs="Times New Roman"/>
          <w:color w:val="000000"/>
          <w:lang w:val="pl-PL"/>
        </w:rPr>
        <w:t xml:space="preserve"> </w:t>
      </w:r>
    </w:p>
    <w:p w14:paraId="07A2E652" w14:textId="5F5F51A1" w:rsidR="00B70728" w:rsidRPr="00B57A98" w:rsidRDefault="0098710A" w:rsidP="00B57A98">
      <w:pPr>
        <w:pStyle w:val="Pa89"/>
        <w:tabs>
          <w:tab w:val="right" w:leader="dot" w:pos="9072"/>
        </w:tabs>
        <w:spacing w:line="360" w:lineRule="auto"/>
        <w:jc w:val="both"/>
        <w:rPr>
          <w:rFonts w:ascii="Times New Roman" w:hAnsi="Times New Roman" w:cs="Times New Roman"/>
          <w:color w:val="000000"/>
          <w:lang w:val="pl-PL"/>
        </w:rPr>
      </w:pPr>
      <w:r w:rsidRPr="00B57A98">
        <w:rPr>
          <w:rFonts w:ascii="Times New Roman" w:hAnsi="Times New Roman" w:cs="Times New Roman"/>
          <w:iCs/>
          <w:color w:val="000000"/>
          <w:lang w:val="pl-PL"/>
        </w:rPr>
        <w:t xml:space="preserve">Wykres </w:t>
      </w:r>
      <w:r w:rsidR="00435E12" w:rsidRPr="00B57A98">
        <w:rPr>
          <w:rFonts w:ascii="Times New Roman" w:hAnsi="Times New Roman" w:cs="Times New Roman"/>
          <w:iCs/>
          <w:color w:val="000000"/>
          <w:lang w:val="pl-PL"/>
        </w:rPr>
        <w:t>2</w:t>
      </w:r>
      <w:r w:rsidR="00B70728" w:rsidRPr="00B57A98">
        <w:rPr>
          <w:rFonts w:ascii="Times New Roman" w:hAnsi="Times New Roman" w:cs="Times New Roman"/>
          <w:iCs/>
          <w:color w:val="000000"/>
          <w:lang w:val="pl-PL"/>
        </w:rPr>
        <w:t xml:space="preserve">. </w:t>
      </w:r>
      <w:r w:rsidR="00435E12" w:rsidRPr="00B57A98">
        <w:rPr>
          <w:rFonts w:ascii="Times New Roman" w:hAnsi="Times New Roman" w:cs="Times New Roman"/>
          <w:iCs/>
          <w:color w:val="000000"/>
          <w:lang w:val="pl-PL"/>
        </w:rPr>
        <w:t>S</w:t>
      </w:r>
      <w:r w:rsidR="00B70728" w:rsidRPr="00B57A98">
        <w:rPr>
          <w:rFonts w:ascii="Times New Roman" w:hAnsi="Times New Roman" w:cs="Times New Roman"/>
          <w:color w:val="000000"/>
          <w:lang w:val="pl-PL"/>
        </w:rPr>
        <w:t xml:space="preserve">topa wolnych miejsc pracy w państwach członkowskich UE w 2019 r. </w:t>
      </w:r>
      <w:r w:rsidR="00435E12" w:rsidRPr="00B57A98">
        <w:rPr>
          <w:rFonts w:ascii="Times New Roman" w:hAnsi="Times New Roman" w:cs="Times New Roman"/>
          <w:color w:val="000000"/>
          <w:lang w:val="pl-PL"/>
        </w:rPr>
        <w:tab/>
        <w:t>39</w:t>
      </w:r>
      <w:r w:rsidR="00B70728" w:rsidRPr="00B57A98">
        <w:rPr>
          <w:rFonts w:ascii="Times New Roman" w:hAnsi="Times New Roman" w:cs="Times New Roman"/>
          <w:color w:val="000000"/>
          <w:lang w:val="pl-PL"/>
        </w:rPr>
        <w:t xml:space="preserve"> </w:t>
      </w:r>
    </w:p>
    <w:p w14:paraId="0F6A8127" w14:textId="7B2F56AE" w:rsidR="00B70728" w:rsidRPr="00B57A98" w:rsidRDefault="0098710A" w:rsidP="00B57A98">
      <w:pPr>
        <w:pStyle w:val="Pa89"/>
        <w:tabs>
          <w:tab w:val="right" w:leader="dot" w:pos="9072"/>
        </w:tabs>
        <w:spacing w:line="360" w:lineRule="auto"/>
        <w:jc w:val="both"/>
        <w:rPr>
          <w:rFonts w:ascii="Times New Roman" w:hAnsi="Times New Roman" w:cs="Times New Roman"/>
          <w:color w:val="000000"/>
          <w:lang w:val="pl-PL"/>
        </w:rPr>
      </w:pPr>
      <w:r w:rsidRPr="00B57A98">
        <w:rPr>
          <w:rFonts w:ascii="Times New Roman" w:hAnsi="Times New Roman" w:cs="Times New Roman"/>
          <w:iCs/>
          <w:color w:val="000000"/>
          <w:lang w:val="pl-PL"/>
        </w:rPr>
        <w:t xml:space="preserve">Wykres </w:t>
      </w:r>
      <w:r w:rsidR="00435E12" w:rsidRPr="00B57A98">
        <w:rPr>
          <w:rFonts w:ascii="Times New Roman" w:hAnsi="Times New Roman" w:cs="Times New Roman"/>
          <w:iCs/>
          <w:color w:val="000000"/>
          <w:lang w:val="pl-PL"/>
        </w:rPr>
        <w:t>3</w:t>
      </w:r>
      <w:r w:rsidR="00B70728" w:rsidRPr="00B57A98">
        <w:rPr>
          <w:rFonts w:ascii="Times New Roman" w:hAnsi="Times New Roman" w:cs="Times New Roman"/>
          <w:iCs/>
          <w:color w:val="000000"/>
          <w:lang w:val="pl-PL"/>
        </w:rPr>
        <w:t xml:space="preserve">. </w:t>
      </w:r>
      <w:r w:rsidR="00435E12" w:rsidRPr="00B57A98">
        <w:rPr>
          <w:rFonts w:ascii="Times New Roman" w:hAnsi="Times New Roman" w:cs="Times New Roman"/>
          <w:color w:val="000000"/>
          <w:lang w:val="pl-PL"/>
        </w:rPr>
        <w:t>Udział populacji UE w populacji świata na przestrzeni lat 1965–2018</w:t>
      </w:r>
      <w:r w:rsidR="00435E12" w:rsidRPr="00B57A98">
        <w:rPr>
          <w:rFonts w:ascii="Times New Roman" w:hAnsi="Times New Roman" w:cs="Times New Roman"/>
          <w:color w:val="000000"/>
          <w:lang w:val="pl-PL"/>
        </w:rPr>
        <w:tab/>
      </w:r>
      <w:r w:rsidR="00B70728" w:rsidRPr="00B57A98">
        <w:rPr>
          <w:rFonts w:ascii="Times New Roman" w:hAnsi="Times New Roman" w:cs="Times New Roman"/>
          <w:color w:val="000000"/>
          <w:lang w:val="pl-PL"/>
        </w:rPr>
        <w:t xml:space="preserve"> </w:t>
      </w:r>
      <w:r w:rsidR="00435E12" w:rsidRPr="00B57A98">
        <w:rPr>
          <w:rFonts w:ascii="Times New Roman" w:hAnsi="Times New Roman" w:cs="Times New Roman"/>
          <w:color w:val="000000"/>
          <w:lang w:val="pl-PL"/>
        </w:rPr>
        <w:t>43</w:t>
      </w:r>
      <w:r w:rsidR="00B70728" w:rsidRPr="00B57A98">
        <w:rPr>
          <w:rFonts w:ascii="Times New Roman" w:hAnsi="Times New Roman" w:cs="Times New Roman"/>
          <w:color w:val="000000"/>
          <w:lang w:val="pl-PL"/>
        </w:rPr>
        <w:t xml:space="preserve"> </w:t>
      </w:r>
    </w:p>
    <w:p w14:paraId="2004ACD5" w14:textId="348D365C" w:rsidR="00B70728" w:rsidRPr="00B57A98" w:rsidRDefault="0098710A" w:rsidP="00B57A98">
      <w:pPr>
        <w:tabs>
          <w:tab w:val="right" w:leader="dot" w:pos="9072"/>
        </w:tabs>
        <w:spacing w:after="0" w:line="360" w:lineRule="auto"/>
        <w:jc w:val="both"/>
        <w:rPr>
          <w:rStyle w:val="A3"/>
          <w:rFonts w:ascii="Times New Roman" w:hAnsi="Times New Roman" w:cs="Times New Roman"/>
          <w:sz w:val="24"/>
          <w:szCs w:val="24"/>
        </w:rPr>
      </w:pPr>
      <w:r w:rsidRPr="00B57A98">
        <w:rPr>
          <w:rFonts w:ascii="Times New Roman" w:hAnsi="Times New Roman" w:cs="Times New Roman"/>
          <w:iCs/>
          <w:color w:val="000000"/>
          <w:sz w:val="24"/>
          <w:szCs w:val="24"/>
        </w:rPr>
        <w:t xml:space="preserve">Wykres </w:t>
      </w:r>
      <w:r w:rsidR="00435E12" w:rsidRPr="00B57A98">
        <w:rPr>
          <w:rFonts w:ascii="Times New Roman" w:hAnsi="Times New Roman" w:cs="Times New Roman"/>
          <w:iCs/>
          <w:color w:val="000000"/>
          <w:sz w:val="24"/>
          <w:szCs w:val="24"/>
        </w:rPr>
        <w:t>4</w:t>
      </w:r>
      <w:r w:rsidR="00B70728" w:rsidRPr="00B57A98">
        <w:rPr>
          <w:rFonts w:ascii="Times New Roman" w:hAnsi="Times New Roman" w:cs="Times New Roman"/>
          <w:iCs/>
          <w:color w:val="000000"/>
          <w:sz w:val="24"/>
          <w:szCs w:val="24"/>
        </w:rPr>
        <w:t xml:space="preserve">. </w:t>
      </w:r>
      <w:r w:rsidR="00B70728" w:rsidRPr="00B57A98">
        <w:rPr>
          <w:rFonts w:ascii="Times New Roman" w:hAnsi="Times New Roman" w:cs="Times New Roman"/>
          <w:color w:val="000000"/>
          <w:sz w:val="24"/>
          <w:szCs w:val="24"/>
        </w:rPr>
        <w:t>Tempo wzrostu gospodarczego w strefie euro od 1999 do 2019 r.</w:t>
      </w:r>
      <w:r w:rsidR="00B70728" w:rsidRPr="00B57A98">
        <w:rPr>
          <w:rStyle w:val="A3"/>
          <w:rFonts w:ascii="Times New Roman" w:hAnsi="Times New Roman" w:cs="Times New Roman"/>
          <w:sz w:val="24"/>
          <w:szCs w:val="24"/>
        </w:rPr>
        <w:t xml:space="preserve"> </w:t>
      </w:r>
      <w:r w:rsidR="00435E12" w:rsidRPr="00B57A98">
        <w:rPr>
          <w:rStyle w:val="A3"/>
          <w:rFonts w:ascii="Times New Roman" w:hAnsi="Times New Roman" w:cs="Times New Roman"/>
          <w:sz w:val="24"/>
          <w:szCs w:val="24"/>
        </w:rPr>
        <w:tab/>
        <w:t>51</w:t>
      </w:r>
    </w:p>
    <w:p w14:paraId="210F499B" w14:textId="42E3EE75" w:rsidR="00435E12" w:rsidRPr="00B57A98" w:rsidRDefault="0098710A" w:rsidP="00B57A98">
      <w:pPr>
        <w:tabs>
          <w:tab w:val="right" w:leader="dot" w:pos="9072"/>
        </w:tabs>
        <w:spacing w:after="0" w:line="360" w:lineRule="auto"/>
        <w:jc w:val="both"/>
        <w:rPr>
          <w:rFonts w:ascii="Times New Roman" w:hAnsi="Times New Roman" w:cs="Times New Roman"/>
          <w:color w:val="000000"/>
          <w:sz w:val="24"/>
          <w:szCs w:val="24"/>
        </w:rPr>
      </w:pPr>
      <w:r w:rsidRPr="00B57A98">
        <w:rPr>
          <w:rFonts w:ascii="Times New Roman" w:hAnsi="Times New Roman" w:cs="Times New Roman"/>
          <w:iCs/>
          <w:color w:val="000000"/>
          <w:sz w:val="24"/>
          <w:szCs w:val="24"/>
        </w:rPr>
        <w:t xml:space="preserve">Wykres </w:t>
      </w:r>
      <w:r w:rsidR="00435E12" w:rsidRPr="00B57A98">
        <w:rPr>
          <w:rFonts w:ascii="Times New Roman" w:hAnsi="Times New Roman" w:cs="Times New Roman"/>
          <w:iCs/>
          <w:color w:val="000000"/>
          <w:sz w:val="24"/>
          <w:szCs w:val="24"/>
        </w:rPr>
        <w:t xml:space="preserve">5. </w:t>
      </w:r>
      <w:r w:rsidR="00435E12" w:rsidRPr="00B57A98">
        <w:rPr>
          <w:rFonts w:ascii="Times New Roman" w:hAnsi="Times New Roman" w:cs="Times New Roman"/>
          <w:color w:val="000000"/>
          <w:sz w:val="24"/>
          <w:szCs w:val="24"/>
        </w:rPr>
        <w:t>Inwestycje w łagodzenie zmian klimatu a emisja CO</w:t>
      </w:r>
      <w:r w:rsidR="00435E12" w:rsidRPr="0004682B">
        <w:rPr>
          <w:rFonts w:ascii="Times New Roman" w:hAnsi="Times New Roman" w:cs="Times New Roman"/>
          <w:color w:val="000000"/>
          <w:sz w:val="24"/>
          <w:szCs w:val="24"/>
          <w:vertAlign w:val="subscript"/>
        </w:rPr>
        <w:t>₂</w:t>
      </w:r>
      <w:r w:rsidR="00435E12" w:rsidRPr="00B57A98">
        <w:rPr>
          <w:rFonts w:ascii="Times New Roman" w:hAnsi="Times New Roman" w:cs="Times New Roman"/>
          <w:color w:val="000000"/>
          <w:sz w:val="24"/>
          <w:szCs w:val="24"/>
        </w:rPr>
        <w:t xml:space="preserve"> w UE w 2018 r.</w:t>
      </w:r>
      <w:r w:rsidR="00435E12" w:rsidRPr="00B57A98">
        <w:rPr>
          <w:rFonts w:ascii="Times New Roman" w:hAnsi="Times New Roman" w:cs="Times New Roman"/>
          <w:color w:val="000000"/>
          <w:sz w:val="24"/>
          <w:szCs w:val="24"/>
        </w:rPr>
        <w:tab/>
      </w:r>
      <w:r w:rsidR="00435E12" w:rsidRPr="00B57A98">
        <w:rPr>
          <w:rStyle w:val="A3"/>
          <w:rFonts w:ascii="Times New Roman" w:hAnsi="Times New Roman" w:cs="Times New Roman"/>
          <w:sz w:val="24"/>
          <w:szCs w:val="24"/>
        </w:rPr>
        <w:t xml:space="preserve"> </w:t>
      </w:r>
      <w:r w:rsidR="00435E12" w:rsidRPr="00B57A98">
        <w:rPr>
          <w:rFonts w:ascii="Times New Roman" w:hAnsi="Times New Roman" w:cs="Times New Roman"/>
          <w:color w:val="000000"/>
          <w:sz w:val="24"/>
          <w:szCs w:val="24"/>
        </w:rPr>
        <w:t>54</w:t>
      </w:r>
    </w:p>
    <w:p w14:paraId="3D3FC7EF" w14:textId="6E62303B" w:rsidR="00B57A98" w:rsidRPr="00B57A98" w:rsidRDefault="00B57A98" w:rsidP="00B57A98">
      <w:pPr>
        <w:tabs>
          <w:tab w:val="right" w:leader="dot" w:pos="9072"/>
        </w:tabs>
        <w:spacing w:after="0" w:line="360" w:lineRule="auto"/>
        <w:jc w:val="both"/>
        <w:rPr>
          <w:rFonts w:ascii="Times New Roman" w:hAnsi="Times New Roman" w:cs="Times New Roman"/>
          <w:color w:val="000000"/>
          <w:sz w:val="24"/>
          <w:szCs w:val="24"/>
        </w:rPr>
      </w:pPr>
    </w:p>
    <w:p w14:paraId="4DE19186" w14:textId="77777777" w:rsidR="000978EE" w:rsidRDefault="000978EE" w:rsidP="00B57A98">
      <w:pPr>
        <w:spacing w:after="0" w:line="360" w:lineRule="auto"/>
        <w:jc w:val="center"/>
        <w:rPr>
          <w:rFonts w:ascii="Times New Roman" w:hAnsi="Times New Roman" w:cs="Times New Roman"/>
          <w:b/>
          <w:sz w:val="32"/>
          <w:szCs w:val="24"/>
        </w:rPr>
      </w:pPr>
    </w:p>
    <w:p w14:paraId="72E1208B" w14:textId="77777777" w:rsidR="000978EE" w:rsidRDefault="000978EE" w:rsidP="00B57A98">
      <w:pPr>
        <w:spacing w:after="0" w:line="360" w:lineRule="auto"/>
        <w:jc w:val="center"/>
        <w:rPr>
          <w:rFonts w:ascii="Times New Roman" w:hAnsi="Times New Roman" w:cs="Times New Roman"/>
          <w:b/>
          <w:sz w:val="32"/>
          <w:szCs w:val="24"/>
        </w:rPr>
      </w:pPr>
    </w:p>
    <w:p w14:paraId="6DE38F7E" w14:textId="77777777" w:rsidR="000978EE" w:rsidRDefault="000978EE" w:rsidP="00B57A98">
      <w:pPr>
        <w:spacing w:after="0" w:line="360" w:lineRule="auto"/>
        <w:jc w:val="center"/>
        <w:rPr>
          <w:rFonts w:ascii="Times New Roman" w:hAnsi="Times New Roman" w:cs="Times New Roman"/>
          <w:b/>
          <w:sz w:val="32"/>
          <w:szCs w:val="24"/>
        </w:rPr>
      </w:pPr>
    </w:p>
    <w:p w14:paraId="1E92F72E" w14:textId="77777777" w:rsidR="000978EE" w:rsidRDefault="000978EE" w:rsidP="00B57A98">
      <w:pPr>
        <w:spacing w:after="0" w:line="360" w:lineRule="auto"/>
        <w:jc w:val="center"/>
        <w:rPr>
          <w:rFonts w:ascii="Times New Roman" w:hAnsi="Times New Roman" w:cs="Times New Roman"/>
          <w:b/>
          <w:sz w:val="32"/>
          <w:szCs w:val="24"/>
        </w:rPr>
      </w:pPr>
    </w:p>
    <w:p w14:paraId="1C9077E9" w14:textId="77777777" w:rsidR="000978EE" w:rsidRDefault="000978EE" w:rsidP="00B57A98">
      <w:pPr>
        <w:spacing w:after="0" w:line="360" w:lineRule="auto"/>
        <w:jc w:val="center"/>
        <w:rPr>
          <w:rFonts w:ascii="Times New Roman" w:hAnsi="Times New Roman" w:cs="Times New Roman"/>
          <w:b/>
          <w:sz w:val="32"/>
          <w:szCs w:val="24"/>
        </w:rPr>
      </w:pPr>
    </w:p>
    <w:p w14:paraId="6316E499" w14:textId="77777777" w:rsidR="000978EE" w:rsidRDefault="000978EE" w:rsidP="00B57A98">
      <w:pPr>
        <w:spacing w:after="0" w:line="360" w:lineRule="auto"/>
        <w:jc w:val="center"/>
        <w:rPr>
          <w:rFonts w:ascii="Times New Roman" w:hAnsi="Times New Roman" w:cs="Times New Roman"/>
          <w:b/>
          <w:sz w:val="32"/>
          <w:szCs w:val="24"/>
        </w:rPr>
      </w:pPr>
    </w:p>
    <w:p w14:paraId="52783249" w14:textId="77777777" w:rsidR="000978EE" w:rsidRDefault="000978EE" w:rsidP="00B57A98">
      <w:pPr>
        <w:spacing w:after="0" w:line="360" w:lineRule="auto"/>
        <w:jc w:val="center"/>
        <w:rPr>
          <w:rFonts w:ascii="Times New Roman" w:hAnsi="Times New Roman" w:cs="Times New Roman"/>
          <w:b/>
          <w:sz w:val="32"/>
          <w:szCs w:val="24"/>
        </w:rPr>
      </w:pPr>
    </w:p>
    <w:p w14:paraId="3E671F3F" w14:textId="77777777" w:rsidR="000978EE" w:rsidRDefault="000978EE" w:rsidP="00B57A98">
      <w:pPr>
        <w:spacing w:after="0" w:line="360" w:lineRule="auto"/>
        <w:jc w:val="center"/>
        <w:rPr>
          <w:rFonts w:ascii="Times New Roman" w:hAnsi="Times New Roman" w:cs="Times New Roman"/>
          <w:b/>
          <w:sz w:val="32"/>
          <w:szCs w:val="24"/>
        </w:rPr>
      </w:pPr>
    </w:p>
    <w:p w14:paraId="6C224828" w14:textId="77777777" w:rsidR="000978EE" w:rsidRDefault="000978EE" w:rsidP="00B57A98">
      <w:pPr>
        <w:spacing w:after="0" w:line="360" w:lineRule="auto"/>
        <w:jc w:val="center"/>
        <w:rPr>
          <w:rFonts w:ascii="Times New Roman" w:hAnsi="Times New Roman" w:cs="Times New Roman"/>
          <w:b/>
          <w:sz w:val="32"/>
          <w:szCs w:val="24"/>
        </w:rPr>
      </w:pPr>
    </w:p>
    <w:p w14:paraId="2A59325A" w14:textId="77777777" w:rsidR="000978EE" w:rsidRDefault="000978EE" w:rsidP="00B57A98">
      <w:pPr>
        <w:spacing w:after="0" w:line="360" w:lineRule="auto"/>
        <w:jc w:val="center"/>
        <w:rPr>
          <w:rFonts w:ascii="Times New Roman" w:hAnsi="Times New Roman" w:cs="Times New Roman"/>
          <w:b/>
          <w:sz w:val="32"/>
          <w:szCs w:val="24"/>
        </w:rPr>
      </w:pPr>
    </w:p>
    <w:p w14:paraId="3AA67BBC" w14:textId="77777777" w:rsidR="000978EE" w:rsidRDefault="000978EE" w:rsidP="00B57A98">
      <w:pPr>
        <w:spacing w:after="0" w:line="360" w:lineRule="auto"/>
        <w:jc w:val="center"/>
        <w:rPr>
          <w:rFonts w:ascii="Times New Roman" w:hAnsi="Times New Roman" w:cs="Times New Roman"/>
          <w:b/>
          <w:sz w:val="32"/>
          <w:szCs w:val="24"/>
        </w:rPr>
      </w:pPr>
    </w:p>
    <w:p w14:paraId="7066DFA4" w14:textId="77777777" w:rsidR="000978EE" w:rsidRDefault="000978EE" w:rsidP="00B57A98">
      <w:pPr>
        <w:spacing w:after="0" w:line="360" w:lineRule="auto"/>
        <w:jc w:val="center"/>
        <w:rPr>
          <w:rFonts w:ascii="Times New Roman" w:hAnsi="Times New Roman" w:cs="Times New Roman"/>
          <w:b/>
          <w:sz w:val="32"/>
          <w:szCs w:val="24"/>
        </w:rPr>
      </w:pPr>
    </w:p>
    <w:p w14:paraId="286919EF" w14:textId="77777777" w:rsidR="000978EE" w:rsidRDefault="000978EE" w:rsidP="00B57A98">
      <w:pPr>
        <w:spacing w:after="0" w:line="360" w:lineRule="auto"/>
        <w:jc w:val="center"/>
        <w:rPr>
          <w:rFonts w:ascii="Times New Roman" w:hAnsi="Times New Roman" w:cs="Times New Roman"/>
          <w:b/>
          <w:sz w:val="32"/>
          <w:szCs w:val="24"/>
        </w:rPr>
      </w:pPr>
    </w:p>
    <w:p w14:paraId="16687017" w14:textId="77777777" w:rsidR="000978EE" w:rsidRDefault="000978EE" w:rsidP="00B57A98">
      <w:pPr>
        <w:spacing w:after="0" w:line="360" w:lineRule="auto"/>
        <w:jc w:val="center"/>
        <w:rPr>
          <w:rFonts w:ascii="Times New Roman" w:hAnsi="Times New Roman" w:cs="Times New Roman"/>
          <w:b/>
          <w:sz w:val="32"/>
          <w:szCs w:val="24"/>
        </w:rPr>
      </w:pPr>
    </w:p>
    <w:p w14:paraId="06B0FFAD" w14:textId="77777777" w:rsidR="000978EE" w:rsidRDefault="000978EE" w:rsidP="00B57A98">
      <w:pPr>
        <w:spacing w:after="0" w:line="360" w:lineRule="auto"/>
        <w:jc w:val="center"/>
        <w:rPr>
          <w:rFonts w:ascii="Times New Roman" w:hAnsi="Times New Roman" w:cs="Times New Roman"/>
          <w:b/>
          <w:sz w:val="32"/>
          <w:szCs w:val="24"/>
        </w:rPr>
      </w:pPr>
    </w:p>
    <w:p w14:paraId="509D1672" w14:textId="77777777" w:rsidR="000978EE" w:rsidRDefault="000978EE" w:rsidP="00B57A98">
      <w:pPr>
        <w:spacing w:after="0" w:line="360" w:lineRule="auto"/>
        <w:jc w:val="center"/>
        <w:rPr>
          <w:rFonts w:ascii="Times New Roman" w:hAnsi="Times New Roman" w:cs="Times New Roman"/>
          <w:b/>
          <w:sz w:val="32"/>
          <w:szCs w:val="24"/>
        </w:rPr>
      </w:pPr>
    </w:p>
    <w:p w14:paraId="6A7EE7A5" w14:textId="77777777" w:rsidR="000978EE" w:rsidRDefault="000978EE" w:rsidP="00B57A98">
      <w:pPr>
        <w:spacing w:after="0" w:line="360" w:lineRule="auto"/>
        <w:jc w:val="center"/>
        <w:rPr>
          <w:rFonts w:ascii="Times New Roman" w:hAnsi="Times New Roman" w:cs="Times New Roman"/>
          <w:b/>
          <w:sz w:val="32"/>
          <w:szCs w:val="24"/>
        </w:rPr>
      </w:pPr>
    </w:p>
    <w:p w14:paraId="4333405E" w14:textId="77777777" w:rsidR="000978EE" w:rsidRDefault="000978EE" w:rsidP="00B57A98">
      <w:pPr>
        <w:spacing w:after="0" w:line="360" w:lineRule="auto"/>
        <w:jc w:val="center"/>
        <w:rPr>
          <w:rFonts w:ascii="Times New Roman" w:hAnsi="Times New Roman" w:cs="Times New Roman"/>
          <w:b/>
          <w:sz w:val="32"/>
          <w:szCs w:val="24"/>
        </w:rPr>
      </w:pPr>
    </w:p>
    <w:p w14:paraId="44CC053C" w14:textId="77777777" w:rsidR="000978EE" w:rsidRDefault="000978EE" w:rsidP="00B57A98">
      <w:pPr>
        <w:spacing w:after="0" w:line="360" w:lineRule="auto"/>
        <w:jc w:val="center"/>
        <w:rPr>
          <w:rFonts w:ascii="Times New Roman" w:hAnsi="Times New Roman" w:cs="Times New Roman"/>
          <w:b/>
          <w:sz w:val="32"/>
          <w:szCs w:val="24"/>
        </w:rPr>
      </w:pPr>
    </w:p>
    <w:p w14:paraId="4992341B" w14:textId="77777777" w:rsidR="000978EE" w:rsidRDefault="000978EE" w:rsidP="00B57A98">
      <w:pPr>
        <w:spacing w:after="0" w:line="360" w:lineRule="auto"/>
        <w:jc w:val="center"/>
        <w:rPr>
          <w:rFonts w:ascii="Times New Roman" w:hAnsi="Times New Roman" w:cs="Times New Roman"/>
          <w:b/>
          <w:sz w:val="32"/>
          <w:szCs w:val="24"/>
        </w:rPr>
      </w:pPr>
    </w:p>
    <w:p w14:paraId="556DC04B" w14:textId="77777777" w:rsidR="000978EE" w:rsidRDefault="000978EE" w:rsidP="00B57A98">
      <w:pPr>
        <w:spacing w:after="0" w:line="360" w:lineRule="auto"/>
        <w:jc w:val="center"/>
        <w:rPr>
          <w:rFonts w:ascii="Times New Roman" w:hAnsi="Times New Roman" w:cs="Times New Roman"/>
          <w:b/>
          <w:sz w:val="32"/>
          <w:szCs w:val="24"/>
        </w:rPr>
      </w:pPr>
    </w:p>
    <w:p w14:paraId="6A71190D" w14:textId="77777777" w:rsidR="000978EE" w:rsidRDefault="000978EE" w:rsidP="00B57A98">
      <w:pPr>
        <w:spacing w:after="0" w:line="360" w:lineRule="auto"/>
        <w:jc w:val="center"/>
        <w:rPr>
          <w:rFonts w:ascii="Times New Roman" w:hAnsi="Times New Roman" w:cs="Times New Roman"/>
          <w:b/>
          <w:sz w:val="32"/>
          <w:szCs w:val="24"/>
        </w:rPr>
      </w:pPr>
    </w:p>
    <w:p w14:paraId="1579FC73" w14:textId="77777777" w:rsidR="000978EE" w:rsidRDefault="000978EE" w:rsidP="00B57A98">
      <w:pPr>
        <w:spacing w:after="0" w:line="360" w:lineRule="auto"/>
        <w:jc w:val="center"/>
        <w:rPr>
          <w:rFonts w:ascii="Times New Roman" w:hAnsi="Times New Roman" w:cs="Times New Roman"/>
          <w:b/>
          <w:sz w:val="32"/>
          <w:szCs w:val="24"/>
        </w:rPr>
      </w:pPr>
    </w:p>
    <w:p w14:paraId="62933747" w14:textId="77777777" w:rsidR="000978EE" w:rsidRDefault="000978EE" w:rsidP="00B57A98">
      <w:pPr>
        <w:spacing w:after="0" w:line="360" w:lineRule="auto"/>
        <w:jc w:val="center"/>
        <w:rPr>
          <w:rFonts w:ascii="Times New Roman" w:hAnsi="Times New Roman" w:cs="Times New Roman"/>
          <w:b/>
          <w:sz w:val="32"/>
          <w:szCs w:val="24"/>
        </w:rPr>
      </w:pPr>
    </w:p>
    <w:p w14:paraId="4D024335" w14:textId="77777777" w:rsidR="000978EE" w:rsidRDefault="000978EE" w:rsidP="00B57A98">
      <w:pPr>
        <w:spacing w:after="0" w:line="360" w:lineRule="auto"/>
        <w:jc w:val="center"/>
        <w:rPr>
          <w:rFonts w:ascii="Times New Roman" w:hAnsi="Times New Roman" w:cs="Times New Roman"/>
          <w:b/>
          <w:sz w:val="32"/>
          <w:szCs w:val="24"/>
        </w:rPr>
      </w:pPr>
    </w:p>
    <w:p w14:paraId="73B89893" w14:textId="77777777" w:rsidR="000978EE" w:rsidRDefault="000978EE" w:rsidP="00B57A98">
      <w:pPr>
        <w:spacing w:after="0" w:line="360" w:lineRule="auto"/>
        <w:jc w:val="center"/>
        <w:rPr>
          <w:rFonts w:ascii="Times New Roman" w:hAnsi="Times New Roman" w:cs="Times New Roman"/>
          <w:b/>
          <w:sz w:val="32"/>
          <w:szCs w:val="24"/>
        </w:rPr>
      </w:pPr>
    </w:p>
    <w:p w14:paraId="09BDD62D" w14:textId="77777777" w:rsidR="000978EE" w:rsidRDefault="000978EE" w:rsidP="00B57A98">
      <w:pPr>
        <w:spacing w:after="0" w:line="360" w:lineRule="auto"/>
        <w:jc w:val="center"/>
        <w:rPr>
          <w:rFonts w:ascii="Times New Roman" w:hAnsi="Times New Roman" w:cs="Times New Roman"/>
          <w:b/>
          <w:sz w:val="32"/>
          <w:szCs w:val="24"/>
        </w:rPr>
      </w:pPr>
    </w:p>
    <w:p w14:paraId="1723F694" w14:textId="77777777" w:rsidR="000978EE" w:rsidRDefault="000978EE" w:rsidP="00B57A98">
      <w:pPr>
        <w:spacing w:after="0" w:line="360" w:lineRule="auto"/>
        <w:jc w:val="center"/>
        <w:rPr>
          <w:rFonts w:ascii="Times New Roman" w:hAnsi="Times New Roman" w:cs="Times New Roman"/>
          <w:b/>
          <w:sz w:val="32"/>
          <w:szCs w:val="24"/>
        </w:rPr>
      </w:pPr>
    </w:p>
    <w:p w14:paraId="0C460C42" w14:textId="77777777" w:rsidR="000978EE" w:rsidRDefault="000978EE" w:rsidP="00B57A98">
      <w:pPr>
        <w:spacing w:after="0" w:line="360" w:lineRule="auto"/>
        <w:jc w:val="center"/>
        <w:rPr>
          <w:rFonts w:ascii="Times New Roman" w:hAnsi="Times New Roman" w:cs="Times New Roman"/>
          <w:b/>
          <w:sz w:val="32"/>
          <w:szCs w:val="24"/>
        </w:rPr>
      </w:pPr>
    </w:p>
    <w:p w14:paraId="1901DEC0" w14:textId="77777777" w:rsidR="000978EE" w:rsidRDefault="000978EE" w:rsidP="00B57A98">
      <w:pPr>
        <w:spacing w:after="0" w:line="360" w:lineRule="auto"/>
        <w:jc w:val="center"/>
        <w:rPr>
          <w:rFonts w:ascii="Times New Roman" w:hAnsi="Times New Roman" w:cs="Times New Roman"/>
          <w:b/>
          <w:sz w:val="32"/>
          <w:szCs w:val="24"/>
        </w:rPr>
      </w:pPr>
    </w:p>
    <w:p w14:paraId="64E758E0" w14:textId="77777777" w:rsidR="000978EE" w:rsidRDefault="000978EE" w:rsidP="00B57A98">
      <w:pPr>
        <w:spacing w:after="0" w:line="360" w:lineRule="auto"/>
        <w:jc w:val="center"/>
        <w:rPr>
          <w:rFonts w:ascii="Times New Roman" w:hAnsi="Times New Roman" w:cs="Times New Roman"/>
          <w:b/>
          <w:sz w:val="32"/>
          <w:szCs w:val="24"/>
        </w:rPr>
      </w:pPr>
    </w:p>
    <w:p w14:paraId="37A08684" w14:textId="77777777" w:rsidR="000978EE" w:rsidRDefault="000978EE" w:rsidP="00B57A98">
      <w:pPr>
        <w:spacing w:after="0" w:line="360" w:lineRule="auto"/>
        <w:jc w:val="center"/>
        <w:rPr>
          <w:rFonts w:ascii="Times New Roman" w:hAnsi="Times New Roman" w:cs="Times New Roman"/>
          <w:b/>
          <w:sz w:val="32"/>
          <w:szCs w:val="24"/>
        </w:rPr>
      </w:pPr>
    </w:p>
    <w:p w14:paraId="2CEEBEEB" w14:textId="77777777" w:rsidR="000978EE" w:rsidRDefault="000978EE" w:rsidP="00B57A98">
      <w:pPr>
        <w:spacing w:after="0" w:line="360" w:lineRule="auto"/>
        <w:jc w:val="center"/>
        <w:rPr>
          <w:rFonts w:ascii="Times New Roman" w:hAnsi="Times New Roman" w:cs="Times New Roman"/>
          <w:b/>
          <w:sz w:val="32"/>
          <w:szCs w:val="24"/>
        </w:rPr>
      </w:pPr>
    </w:p>
    <w:p w14:paraId="2C88E951" w14:textId="77777777" w:rsidR="000978EE" w:rsidRDefault="000978EE" w:rsidP="00B57A98">
      <w:pPr>
        <w:spacing w:after="0" w:line="360" w:lineRule="auto"/>
        <w:jc w:val="center"/>
        <w:rPr>
          <w:rFonts w:ascii="Times New Roman" w:hAnsi="Times New Roman" w:cs="Times New Roman"/>
          <w:b/>
          <w:sz w:val="32"/>
          <w:szCs w:val="24"/>
        </w:rPr>
      </w:pPr>
    </w:p>
    <w:p w14:paraId="573DB771" w14:textId="77777777" w:rsidR="000978EE" w:rsidRDefault="000978EE" w:rsidP="00B57A98">
      <w:pPr>
        <w:spacing w:after="0" w:line="360" w:lineRule="auto"/>
        <w:jc w:val="center"/>
        <w:rPr>
          <w:rFonts w:ascii="Times New Roman" w:hAnsi="Times New Roman" w:cs="Times New Roman"/>
          <w:b/>
          <w:sz w:val="32"/>
          <w:szCs w:val="24"/>
        </w:rPr>
      </w:pPr>
    </w:p>
    <w:p w14:paraId="66DC6EF1" w14:textId="77777777" w:rsidR="000978EE" w:rsidRDefault="000978EE" w:rsidP="00B57A98">
      <w:pPr>
        <w:spacing w:after="0" w:line="360" w:lineRule="auto"/>
        <w:jc w:val="center"/>
        <w:rPr>
          <w:rFonts w:ascii="Times New Roman" w:hAnsi="Times New Roman" w:cs="Times New Roman"/>
          <w:b/>
          <w:sz w:val="32"/>
          <w:szCs w:val="24"/>
        </w:rPr>
      </w:pPr>
    </w:p>
    <w:p w14:paraId="085EEBFF" w14:textId="77777777" w:rsidR="000978EE" w:rsidRDefault="000978EE" w:rsidP="00B57A98">
      <w:pPr>
        <w:spacing w:after="0" w:line="360" w:lineRule="auto"/>
        <w:jc w:val="center"/>
        <w:rPr>
          <w:rFonts w:ascii="Times New Roman" w:hAnsi="Times New Roman" w:cs="Times New Roman"/>
          <w:b/>
          <w:sz w:val="32"/>
          <w:szCs w:val="24"/>
        </w:rPr>
      </w:pPr>
    </w:p>
    <w:p w14:paraId="4A709E23" w14:textId="77777777" w:rsidR="000978EE" w:rsidRDefault="000978EE" w:rsidP="00B57A98">
      <w:pPr>
        <w:spacing w:after="0" w:line="360" w:lineRule="auto"/>
        <w:jc w:val="center"/>
        <w:rPr>
          <w:rFonts w:ascii="Times New Roman" w:hAnsi="Times New Roman" w:cs="Times New Roman"/>
          <w:b/>
          <w:sz w:val="32"/>
          <w:szCs w:val="24"/>
        </w:rPr>
      </w:pPr>
    </w:p>
    <w:p w14:paraId="36873737" w14:textId="77777777" w:rsidR="000978EE" w:rsidRDefault="000978EE" w:rsidP="00B57A98">
      <w:pPr>
        <w:spacing w:after="0" w:line="360" w:lineRule="auto"/>
        <w:jc w:val="center"/>
        <w:rPr>
          <w:rFonts w:ascii="Times New Roman" w:hAnsi="Times New Roman" w:cs="Times New Roman"/>
          <w:b/>
          <w:sz w:val="32"/>
          <w:szCs w:val="24"/>
        </w:rPr>
      </w:pPr>
    </w:p>
    <w:p w14:paraId="036298C3" w14:textId="77777777" w:rsidR="000978EE" w:rsidRDefault="000978EE" w:rsidP="00B57A98">
      <w:pPr>
        <w:spacing w:after="0" w:line="360" w:lineRule="auto"/>
        <w:jc w:val="center"/>
        <w:rPr>
          <w:rFonts w:ascii="Times New Roman" w:hAnsi="Times New Roman" w:cs="Times New Roman"/>
          <w:b/>
          <w:sz w:val="32"/>
          <w:szCs w:val="24"/>
        </w:rPr>
      </w:pPr>
    </w:p>
    <w:p w14:paraId="14BCA2F0" w14:textId="77777777" w:rsidR="000978EE" w:rsidRDefault="000978EE" w:rsidP="00B57A98">
      <w:pPr>
        <w:spacing w:after="0" w:line="360" w:lineRule="auto"/>
        <w:jc w:val="center"/>
        <w:rPr>
          <w:rFonts w:ascii="Times New Roman" w:hAnsi="Times New Roman" w:cs="Times New Roman"/>
          <w:b/>
          <w:sz w:val="32"/>
          <w:szCs w:val="24"/>
        </w:rPr>
      </w:pPr>
    </w:p>
    <w:p w14:paraId="5C988620" w14:textId="77777777" w:rsidR="000978EE" w:rsidRDefault="000978EE" w:rsidP="00B57A98">
      <w:pPr>
        <w:spacing w:after="0" w:line="360" w:lineRule="auto"/>
        <w:jc w:val="center"/>
        <w:rPr>
          <w:rFonts w:ascii="Times New Roman" w:hAnsi="Times New Roman" w:cs="Times New Roman"/>
          <w:b/>
          <w:sz w:val="32"/>
          <w:szCs w:val="24"/>
        </w:rPr>
      </w:pPr>
    </w:p>
    <w:p w14:paraId="742BF32F" w14:textId="77777777" w:rsidR="000978EE" w:rsidRDefault="000978EE" w:rsidP="00B57A98">
      <w:pPr>
        <w:spacing w:after="0" w:line="360" w:lineRule="auto"/>
        <w:jc w:val="center"/>
        <w:rPr>
          <w:rFonts w:ascii="Times New Roman" w:hAnsi="Times New Roman" w:cs="Times New Roman"/>
          <w:b/>
          <w:sz w:val="32"/>
          <w:szCs w:val="24"/>
        </w:rPr>
      </w:pPr>
    </w:p>
    <w:p w14:paraId="09A514E9" w14:textId="77777777" w:rsidR="000978EE" w:rsidRDefault="000978EE" w:rsidP="00B57A98">
      <w:pPr>
        <w:spacing w:after="0" w:line="360" w:lineRule="auto"/>
        <w:jc w:val="center"/>
        <w:rPr>
          <w:rFonts w:ascii="Times New Roman" w:hAnsi="Times New Roman" w:cs="Times New Roman"/>
          <w:b/>
          <w:sz w:val="32"/>
          <w:szCs w:val="24"/>
        </w:rPr>
      </w:pPr>
    </w:p>
    <w:p w14:paraId="2C2D2DCC" w14:textId="6EB750D6" w:rsidR="00B57A98" w:rsidRDefault="00B57A98" w:rsidP="00B57A9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SPIS RYSUN</w:t>
      </w:r>
      <w:r w:rsidR="003F51FA">
        <w:rPr>
          <w:rFonts w:ascii="Times New Roman" w:hAnsi="Times New Roman" w:cs="Times New Roman"/>
          <w:b/>
          <w:sz w:val="32"/>
          <w:szCs w:val="24"/>
        </w:rPr>
        <w:t>K</w:t>
      </w:r>
      <w:r>
        <w:rPr>
          <w:rFonts w:ascii="Times New Roman" w:hAnsi="Times New Roman" w:cs="Times New Roman"/>
          <w:b/>
          <w:sz w:val="32"/>
          <w:szCs w:val="24"/>
        </w:rPr>
        <w:t>ÓW</w:t>
      </w:r>
    </w:p>
    <w:p w14:paraId="5C42A94C" w14:textId="77777777" w:rsidR="00B57A98" w:rsidRPr="00B57A98" w:rsidRDefault="00B57A98" w:rsidP="00B57A98">
      <w:pPr>
        <w:spacing w:after="0" w:line="360" w:lineRule="auto"/>
        <w:jc w:val="center"/>
        <w:rPr>
          <w:rFonts w:ascii="Times New Roman" w:hAnsi="Times New Roman" w:cs="Times New Roman"/>
          <w:b/>
          <w:sz w:val="32"/>
          <w:szCs w:val="24"/>
        </w:rPr>
      </w:pPr>
    </w:p>
    <w:p w14:paraId="5DEF5BFB" w14:textId="6A53F8A2"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1</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Preferencyjne porozumienie handlowe</w:t>
      </w:r>
      <w:r w:rsidRPr="00B57A98">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sidR="003F51FA">
        <w:rPr>
          <w:rFonts w:ascii="Times New Roman" w:hAnsi="Times New Roman" w:cs="Times New Roman"/>
          <w:color w:val="000000"/>
          <w:lang w:val="pl-PL"/>
        </w:rPr>
        <w:t>65</w:t>
      </w:r>
      <w:r w:rsidRPr="00B57A98">
        <w:rPr>
          <w:rFonts w:ascii="Times New Roman" w:hAnsi="Times New Roman" w:cs="Times New Roman"/>
          <w:color w:val="000000"/>
          <w:lang w:val="pl-PL"/>
        </w:rPr>
        <w:t xml:space="preserve"> </w:t>
      </w:r>
    </w:p>
    <w:p w14:paraId="42A8832D" w14:textId="6DD4B34B"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2</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Mechanizm funkcjonowania strefy wolnego handlu</w:t>
      </w:r>
      <w:r w:rsidRPr="00B57A98">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sidR="003F51FA">
        <w:rPr>
          <w:rFonts w:ascii="Times New Roman" w:hAnsi="Times New Roman" w:cs="Times New Roman"/>
          <w:color w:val="000000"/>
          <w:lang w:val="pl-PL"/>
        </w:rPr>
        <w:t>70</w:t>
      </w:r>
      <w:r w:rsidRPr="00B57A98">
        <w:rPr>
          <w:rFonts w:ascii="Times New Roman" w:hAnsi="Times New Roman" w:cs="Times New Roman"/>
          <w:color w:val="000000"/>
          <w:lang w:val="pl-PL"/>
        </w:rPr>
        <w:t xml:space="preserve"> </w:t>
      </w:r>
    </w:p>
    <w:p w14:paraId="55BD2AC4" w14:textId="4118D5B4"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3</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 xml:space="preserve">Zjawisko odchylenia handlu </w:t>
      </w:r>
      <w:r>
        <w:rPr>
          <w:rFonts w:ascii="Times New Roman" w:hAnsi="Times New Roman" w:cs="Times New Roman"/>
          <w:color w:val="000000"/>
          <w:lang w:val="pl-PL"/>
        </w:rPr>
        <w:tab/>
      </w:r>
      <w:r w:rsidR="003F51FA">
        <w:rPr>
          <w:rFonts w:ascii="Times New Roman" w:hAnsi="Times New Roman" w:cs="Times New Roman"/>
          <w:color w:val="000000"/>
          <w:lang w:val="pl-PL"/>
        </w:rPr>
        <w:t>75</w:t>
      </w:r>
      <w:r w:rsidRPr="00B57A98">
        <w:rPr>
          <w:rFonts w:ascii="Times New Roman" w:hAnsi="Times New Roman" w:cs="Times New Roman"/>
          <w:color w:val="000000"/>
          <w:lang w:val="pl-PL"/>
        </w:rPr>
        <w:t xml:space="preserve"> </w:t>
      </w:r>
    </w:p>
    <w:p w14:paraId="551E7DBD" w14:textId="5F3D4E67"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4</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 xml:space="preserve">Mechanizm funkcjonowania unii celnej </w:t>
      </w:r>
      <w:r>
        <w:rPr>
          <w:rFonts w:ascii="Times New Roman" w:hAnsi="Times New Roman" w:cs="Times New Roman"/>
          <w:color w:val="000000"/>
          <w:lang w:val="pl-PL"/>
        </w:rPr>
        <w:tab/>
      </w:r>
      <w:r w:rsidR="003F51FA">
        <w:rPr>
          <w:rFonts w:ascii="Times New Roman" w:hAnsi="Times New Roman" w:cs="Times New Roman"/>
          <w:color w:val="000000"/>
          <w:lang w:val="pl-PL"/>
        </w:rPr>
        <w:t>80</w:t>
      </w:r>
      <w:r w:rsidRPr="00B57A98">
        <w:rPr>
          <w:rFonts w:ascii="Times New Roman" w:hAnsi="Times New Roman" w:cs="Times New Roman"/>
          <w:color w:val="000000"/>
          <w:lang w:val="pl-PL"/>
        </w:rPr>
        <w:t xml:space="preserve"> </w:t>
      </w:r>
    </w:p>
    <w:p w14:paraId="0DCAA204" w14:textId="0B7797BB"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sidRPr="00B57A98">
        <w:rPr>
          <w:rFonts w:ascii="Times New Roman" w:hAnsi="Times New Roman" w:cs="Times New Roman"/>
          <w:iCs/>
          <w:color w:val="000000"/>
          <w:lang w:val="pl-PL"/>
        </w:rPr>
        <w:t>Rysune</w:t>
      </w:r>
      <w:r>
        <w:rPr>
          <w:rFonts w:ascii="Times New Roman" w:hAnsi="Times New Roman" w:cs="Times New Roman"/>
          <w:iCs/>
          <w:color w:val="000000"/>
          <w:lang w:val="pl-PL"/>
        </w:rPr>
        <w:t>k 5</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 xml:space="preserve">Statyczne efekty funkcjonowania unii celnej </w:t>
      </w:r>
      <w:r>
        <w:rPr>
          <w:rFonts w:ascii="Times New Roman" w:hAnsi="Times New Roman" w:cs="Times New Roman"/>
          <w:color w:val="000000"/>
          <w:lang w:val="pl-PL"/>
        </w:rPr>
        <w:tab/>
      </w:r>
      <w:r w:rsidR="003F51FA">
        <w:rPr>
          <w:rFonts w:ascii="Times New Roman" w:hAnsi="Times New Roman" w:cs="Times New Roman"/>
          <w:color w:val="000000"/>
          <w:lang w:val="pl-PL"/>
        </w:rPr>
        <w:t>82</w:t>
      </w:r>
      <w:r w:rsidRPr="00B57A98">
        <w:rPr>
          <w:rFonts w:ascii="Times New Roman" w:hAnsi="Times New Roman" w:cs="Times New Roman"/>
          <w:color w:val="000000"/>
          <w:lang w:val="pl-PL"/>
        </w:rPr>
        <w:t xml:space="preserve"> </w:t>
      </w:r>
    </w:p>
    <w:p w14:paraId="7BB3BAFA" w14:textId="29D74D36" w:rsidR="00B57A98" w:rsidRPr="00B57A98" w:rsidRDefault="00B57A98" w:rsidP="00B57A98">
      <w:pPr>
        <w:tabs>
          <w:tab w:val="right" w:leader="dot" w:pos="9072"/>
        </w:tabs>
        <w:spacing w:after="0" w:line="360" w:lineRule="auto"/>
        <w:rPr>
          <w:rFonts w:ascii="Times New Roman" w:hAnsi="Times New Roman" w:cs="Times New Roman"/>
          <w:sz w:val="24"/>
          <w:szCs w:val="24"/>
        </w:rPr>
      </w:pPr>
      <w:r>
        <w:rPr>
          <w:rFonts w:ascii="Times New Roman" w:hAnsi="Times New Roman" w:cs="Times New Roman"/>
          <w:iCs/>
          <w:color w:val="000000"/>
          <w:sz w:val="24"/>
          <w:szCs w:val="24"/>
        </w:rPr>
        <w:t>Rysunek 6</w:t>
      </w:r>
      <w:r w:rsidRPr="00B57A98">
        <w:rPr>
          <w:rFonts w:ascii="Times New Roman" w:hAnsi="Times New Roman" w:cs="Times New Roman"/>
          <w:iCs/>
          <w:color w:val="000000"/>
          <w:sz w:val="24"/>
          <w:szCs w:val="24"/>
        </w:rPr>
        <w:t xml:space="preserve">. </w:t>
      </w:r>
      <w:r w:rsidRPr="00B57A98">
        <w:rPr>
          <w:rFonts w:ascii="Times New Roman" w:hAnsi="Times New Roman" w:cs="Times New Roman"/>
          <w:color w:val="000000"/>
          <w:sz w:val="24"/>
          <w:szCs w:val="24"/>
        </w:rPr>
        <w:t xml:space="preserve">Efekty mobilności kapitału w ramach wspólnego rynku </w:t>
      </w:r>
      <w:r w:rsidR="003F51FA">
        <w:rPr>
          <w:rFonts w:ascii="Times New Roman" w:hAnsi="Times New Roman" w:cs="Times New Roman"/>
          <w:color w:val="000000"/>
          <w:sz w:val="24"/>
          <w:szCs w:val="24"/>
        </w:rPr>
        <w:tab/>
        <w:t>85</w:t>
      </w:r>
    </w:p>
    <w:p w14:paraId="1BA0C2BF" w14:textId="46434797" w:rsidR="00B57A98" w:rsidRDefault="00B57A98" w:rsidP="0098710A">
      <w:pPr>
        <w:tabs>
          <w:tab w:val="right" w:leader="dot" w:pos="9072"/>
        </w:tabs>
        <w:spacing w:after="0" w:line="360" w:lineRule="auto"/>
        <w:jc w:val="both"/>
        <w:rPr>
          <w:rFonts w:ascii="Times New Roman" w:hAnsi="Times New Roman" w:cs="Times New Roman"/>
          <w:color w:val="000000"/>
          <w:sz w:val="24"/>
          <w:szCs w:val="24"/>
        </w:rPr>
      </w:pPr>
    </w:p>
    <w:p w14:paraId="1E1E4AF1" w14:textId="77777777" w:rsidR="00B57A98" w:rsidRPr="0098710A" w:rsidRDefault="00B57A98" w:rsidP="0098710A">
      <w:pPr>
        <w:tabs>
          <w:tab w:val="right" w:leader="dot" w:pos="9072"/>
        </w:tabs>
        <w:spacing w:after="0" w:line="360" w:lineRule="auto"/>
        <w:jc w:val="both"/>
        <w:rPr>
          <w:rFonts w:ascii="Times New Roman" w:hAnsi="Times New Roman" w:cs="Times New Roman"/>
          <w:b/>
          <w:sz w:val="24"/>
          <w:szCs w:val="24"/>
        </w:rPr>
      </w:pPr>
    </w:p>
    <w:sectPr w:rsidR="00B57A98" w:rsidRPr="0098710A" w:rsidSect="00EA1F28">
      <w:pgSz w:w="11906" w:h="16838" w:code="9"/>
      <w:pgMar w:top="1418" w:right="851"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7FF83" w16cex:dateUtc="2021-01-13T09:34:23.48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5DA3" w14:textId="77777777" w:rsidR="00E0474A" w:rsidRDefault="00E0474A" w:rsidP="00EA1F28">
      <w:pPr>
        <w:spacing w:after="0" w:line="240" w:lineRule="auto"/>
      </w:pPr>
      <w:r>
        <w:separator/>
      </w:r>
    </w:p>
  </w:endnote>
  <w:endnote w:type="continuationSeparator" w:id="0">
    <w:p w14:paraId="427430FC" w14:textId="77777777" w:rsidR="00E0474A" w:rsidRDefault="00E0474A" w:rsidP="00EA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7" w:usb1="00000000" w:usb2="00000000" w:usb3="00000000" w:csb0="00000003" w:csb1="00000000"/>
  </w:font>
  <w:font w:name="Linux Libertine">
    <w:altName w:val="Linux Libertin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987057"/>
      <w:docPartObj>
        <w:docPartGallery w:val="Page Numbers (Bottom of Page)"/>
        <w:docPartUnique/>
      </w:docPartObj>
    </w:sdtPr>
    <w:sdtEndPr>
      <w:rPr>
        <w:rFonts w:ascii="Times New Roman" w:hAnsi="Times New Roman" w:cs="Times New Roman"/>
      </w:rPr>
    </w:sdtEndPr>
    <w:sdtContent>
      <w:p w14:paraId="5A9CEC0D" w14:textId="61ED1B44" w:rsidR="00EA1F28" w:rsidRPr="00EA1F28" w:rsidRDefault="00EA1F28">
        <w:pPr>
          <w:pStyle w:val="Stopka"/>
          <w:rPr>
            <w:rFonts w:ascii="Times New Roman" w:hAnsi="Times New Roman" w:cs="Times New Roman"/>
          </w:rPr>
        </w:pPr>
        <w:r w:rsidRPr="00EA1F28">
          <w:rPr>
            <w:rFonts w:ascii="Times New Roman" w:hAnsi="Times New Roman" w:cs="Times New Roman"/>
          </w:rPr>
          <w:fldChar w:fldCharType="begin"/>
        </w:r>
        <w:r w:rsidRPr="00EA1F28">
          <w:rPr>
            <w:rFonts w:ascii="Times New Roman" w:hAnsi="Times New Roman" w:cs="Times New Roman"/>
          </w:rPr>
          <w:instrText>PAGE   \* MERGEFORMAT</w:instrText>
        </w:r>
        <w:r w:rsidRPr="00EA1F28">
          <w:rPr>
            <w:rFonts w:ascii="Times New Roman" w:hAnsi="Times New Roman" w:cs="Times New Roman"/>
          </w:rPr>
          <w:fldChar w:fldCharType="separate"/>
        </w:r>
        <w:r w:rsidR="00E54918">
          <w:rPr>
            <w:rFonts w:ascii="Times New Roman" w:hAnsi="Times New Roman" w:cs="Times New Roman"/>
            <w:noProof/>
          </w:rPr>
          <w:t>18</w:t>
        </w:r>
        <w:r w:rsidRPr="00EA1F28">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539388"/>
      <w:docPartObj>
        <w:docPartGallery w:val="Page Numbers (Bottom of Page)"/>
        <w:docPartUnique/>
      </w:docPartObj>
    </w:sdtPr>
    <w:sdtEndPr>
      <w:rPr>
        <w:rFonts w:ascii="Times New Roman" w:hAnsi="Times New Roman" w:cs="Times New Roman"/>
      </w:rPr>
    </w:sdtEndPr>
    <w:sdtContent>
      <w:p w14:paraId="71DBAC8C" w14:textId="75D89B5A" w:rsidR="00EA1F28" w:rsidRPr="00EA1F28" w:rsidRDefault="00EA1F28" w:rsidP="00EA1F28">
        <w:pPr>
          <w:pStyle w:val="Stopka"/>
          <w:jc w:val="right"/>
          <w:rPr>
            <w:rFonts w:ascii="Times New Roman" w:hAnsi="Times New Roman" w:cs="Times New Roman"/>
          </w:rPr>
        </w:pPr>
        <w:r w:rsidRPr="00EA1F28">
          <w:rPr>
            <w:rFonts w:ascii="Times New Roman" w:hAnsi="Times New Roman" w:cs="Times New Roman"/>
          </w:rPr>
          <w:fldChar w:fldCharType="begin"/>
        </w:r>
        <w:r w:rsidRPr="00EA1F28">
          <w:rPr>
            <w:rFonts w:ascii="Times New Roman" w:hAnsi="Times New Roman" w:cs="Times New Roman"/>
          </w:rPr>
          <w:instrText>PAGE   \* MERGEFORMAT</w:instrText>
        </w:r>
        <w:r w:rsidRPr="00EA1F28">
          <w:rPr>
            <w:rFonts w:ascii="Times New Roman" w:hAnsi="Times New Roman" w:cs="Times New Roman"/>
          </w:rPr>
          <w:fldChar w:fldCharType="separate"/>
        </w:r>
        <w:r w:rsidR="00E54918">
          <w:rPr>
            <w:rFonts w:ascii="Times New Roman" w:hAnsi="Times New Roman" w:cs="Times New Roman"/>
            <w:noProof/>
          </w:rPr>
          <w:t>19</w:t>
        </w:r>
        <w:r w:rsidRPr="00EA1F28">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B83C" w14:textId="74DB0190" w:rsidR="00EA1F28" w:rsidRPr="00EA1F28" w:rsidRDefault="00EA1F28" w:rsidP="00EA1F28">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6826" w14:textId="77777777" w:rsidR="00E0474A" w:rsidRDefault="00E0474A" w:rsidP="00EA1F28">
      <w:pPr>
        <w:spacing w:after="0" w:line="240" w:lineRule="auto"/>
      </w:pPr>
      <w:r>
        <w:separator/>
      </w:r>
    </w:p>
  </w:footnote>
  <w:footnote w:type="continuationSeparator" w:id="0">
    <w:p w14:paraId="7B0DA200" w14:textId="77777777" w:rsidR="00E0474A" w:rsidRDefault="00E0474A" w:rsidP="00EA1F28">
      <w:pPr>
        <w:spacing w:after="0" w:line="240" w:lineRule="auto"/>
      </w:pPr>
      <w:r>
        <w:continuationSeparator/>
      </w:r>
    </w:p>
  </w:footnote>
  <w:footnote w:id="1">
    <w:p w14:paraId="241F2868" w14:textId="4B39F080" w:rsidR="00AB642F" w:rsidRPr="00901E74" w:rsidRDefault="00AB642F" w:rsidP="00901E74">
      <w:pPr>
        <w:pStyle w:val="Tekstprzypisudolnego"/>
        <w:jc w:val="both"/>
        <w:rPr>
          <w:rFonts w:ascii="Times New Roman" w:hAnsi="Times New Roman" w:cs="Times New Roman"/>
          <w:lang w:val="en-US"/>
        </w:rPr>
      </w:pPr>
      <w:r w:rsidRPr="00901E74">
        <w:rPr>
          <w:rStyle w:val="Odwoanieprzypisudolnego"/>
          <w:rFonts w:ascii="Times New Roman" w:hAnsi="Times New Roman" w:cs="Times New Roman"/>
        </w:rPr>
        <w:footnoteRef/>
      </w:r>
      <w:r w:rsidRPr="00901E74">
        <w:rPr>
          <w:rFonts w:ascii="Times New Roman" w:hAnsi="Times New Roman" w:cs="Times New Roman"/>
          <w:lang w:val="en-US"/>
        </w:rPr>
        <w:t xml:space="preserve"> </w:t>
      </w:r>
      <w:r w:rsidR="00327E57" w:rsidRPr="00901E74">
        <w:rPr>
          <w:rFonts w:ascii="Times New Roman" w:hAnsi="Times New Roman" w:cs="Times New Roman"/>
          <w:lang w:val="en-US"/>
        </w:rPr>
        <w:t xml:space="preserve">Przykład: </w:t>
      </w:r>
      <w:r w:rsidRPr="00901E74">
        <w:rPr>
          <w:rFonts w:ascii="Times New Roman" w:hAnsi="Times New Roman" w:cs="Times New Roman"/>
          <w:lang w:val="en-US"/>
        </w:rPr>
        <w:t xml:space="preserve">R. A. Musgrave, </w:t>
      </w:r>
      <w:r w:rsidRPr="00901E74">
        <w:rPr>
          <w:rFonts w:ascii="Times New Roman" w:hAnsi="Times New Roman" w:cs="Times New Roman"/>
          <w:i/>
          <w:lang w:val="en-US"/>
        </w:rPr>
        <w:t>The Theory of Public Finance</w:t>
      </w:r>
      <w:r w:rsidR="0075024A">
        <w:rPr>
          <w:rFonts w:ascii="Times New Roman" w:hAnsi="Times New Roman" w:cs="Times New Roman"/>
          <w:lang w:val="en-US"/>
        </w:rPr>
        <w:t>, Mc</w:t>
      </w:r>
      <w:r w:rsidRPr="00901E74">
        <w:rPr>
          <w:rFonts w:ascii="Times New Roman" w:hAnsi="Times New Roman" w:cs="Times New Roman"/>
          <w:lang w:val="en-US"/>
        </w:rPr>
        <w:t>Graw Hill, Nowy Jork, 1959, s. 3-19.</w:t>
      </w:r>
    </w:p>
  </w:footnote>
  <w:footnote w:id="2">
    <w:p w14:paraId="7F2EE020" w14:textId="7DCD5F88" w:rsidR="00901E74" w:rsidRPr="00901E74" w:rsidRDefault="00901E74" w:rsidP="00901E74">
      <w:pPr>
        <w:pStyle w:val="Tekstprzypisudolnego"/>
        <w:jc w:val="both"/>
        <w:rPr>
          <w:rFonts w:ascii="Times New Roman" w:hAnsi="Times New Roman" w:cs="Times New Roman"/>
        </w:rPr>
      </w:pPr>
      <w:r w:rsidRPr="00901E74">
        <w:rPr>
          <w:rStyle w:val="Odwoanieprzypisudolnego"/>
          <w:rFonts w:ascii="Times New Roman" w:hAnsi="Times New Roman" w:cs="Times New Roman"/>
        </w:rPr>
        <w:footnoteRef/>
      </w:r>
      <w:r w:rsidRPr="00901E74">
        <w:rPr>
          <w:rFonts w:ascii="Times New Roman" w:hAnsi="Times New Roman" w:cs="Times New Roman"/>
        </w:rPr>
        <w:t xml:space="preserve"> </w:t>
      </w:r>
      <w:r w:rsidRPr="00B97D02">
        <w:rPr>
          <w:rFonts w:ascii="Times New Roman" w:hAnsi="Times New Roman" w:cs="Times New Roman"/>
        </w:rPr>
        <w:t>Ibidem</w:t>
      </w:r>
      <w:r w:rsidRPr="00901E74">
        <w:rPr>
          <w:rFonts w:ascii="Times New Roman" w:hAnsi="Times New Roman" w:cs="Times New Roman"/>
          <w:i/>
        </w:rPr>
        <w:t xml:space="preserve"> </w:t>
      </w:r>
      <w:r w:rsidRPr="00901E74">
        <w:rPr>
          <w:rFonts w:ascii="Times New Roman" w:hAnsi="Times New Roman" w:cs="Times New Roman"/>
        </w:rPr>
        <w:t>(lub Tamże – w całej pracy jednolicie), s.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7128C"/>
    <w:multiLevelType w:val="hybridMultilevel"/>
    <w:tmpl w:val="557E42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E7B3812"/>
    <w:multiLevelType w:val="hybridMultilevel"/>
    <w:tmpl w:val="802EF466"/>
    <w:lvl w:ilvl="0" w:tplc="728E2FFE">
      <w:start w:val="1"/>
      <w:numFmt w:val="decimal"/>
      <w:lvlText w:val="%1."/>
      <w:lvlJc w:val="left"/>
      <w:pPr>
        <w:ind w:left="1287" w:hanging="360"/>
      </w:pPr>
      <w:rPr>
        <w:rFonts w:ascii="Times New Roman" w:hAnsi="Times New Roman" w:hint="default"/>
        <w:b w:val="0"/>
        <w:i w:val="0"/>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6DC02147"/>
    <w:multiLevelType w:val="hybridMultilevel"/>
    <w:tmpl w:val="CD40B220"/>
    <w:lvl w:ilvl="0" w:tplc="A886C1BC">
      <w:start w:val="1"/>
      <w:numFmt w:val="bullet"/>
      <w:pStyle w:val="a-"/>
      <w:lvlText w:val="–"/>
      <w:lvlJc w:val="left"/>
      <w:pPr>
        <w:ind w:left="1287" w:hanging="360"/>
      </w:pPr>
      <w:rPr>
        <w:rFonts w:ascii="Times New Roman" w:hAnsi="Times New Roman" w:cs="Times New Roman" w:hint="default"/>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453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4C"/>
    <w:rsid w:val="000102B3"/>
    <w:rsid w:val="0002014C"/>
    <w:rsid w:val="0004682B"/>
    <w:rsid w:val="000978EE"/>
    <w:rsid w:val="000B471F"/>
    <w:rsid w:val="000E0AC4"/>
    <w:rsid w:val="000E139F"/>
    <w:rsid w:val="000E69E8"/>
    <w:rsid w:val="00117FA1"/>
    <w:rsid w:val="00131B0C"/>
    <w:rsid w:val="001558F7"/>
    <w:rsid w:val="001625E2"/>
    <w:rsid w:val="00162837"/>
    <w:rsid w:val="00170C30"/>
    <w:rsid w:val="002857FF"/>
    <w:rsid w:val="002D6CAF"/>
    <w:rsid w:val="002F501B"/>
    <w:rsid w:val="0030111D"/>
    <w:rsid w:val="00327E57"/>
    <w:rsid w:val="003B110F"/>
    <w:rsid w:val="003B1C4C"/>
    <w:rsid w:val="003F51FA"/>
    <w:rsid w:val="00435E12"/>
    <w:rsid w:val="00471EA5"/>
    <w:rsid w:val="004D4D09"/>
    <w:rsid w:val="005B74B4"/>
    <w:rsid w:val="005E538B"/>
    <w:rsid w:val="00606208"/>
    <w:rsid w:val="00606508"/>
    <w:rsid w:val="00682838"/>
    <w:rsid w:val="006B212F"/>
    <w:rsid w:val="006B4C18"/>
    <w:rsid w:val="006D0F39"/>
    <w:rsid w:val="007044FA"/>
    <w:rsid w:val="007069A7"/>
    <w:rsid w:val="0075024A"/>
    <w:rsid w:val="00752D3D"/>
    <w:rsid w:val="007E3EBD"/>
    <w:rsid w:val="008C4852"/>
    <w:rsid w:val="008D2285"/>
    <w:rsid w:val="008E0D15"/>
    <w:rsid w:val="00901E74"/>
    <w:rsid w:val="00924405"/>
    <w:rsid w:val="00927BC4"/>
    <w:rsid w:val="00932144"/>
    <w:rsid w:val="00937263"/>
    <w:rsid w:val="009522F9"/>
    <w:rsid w:val="00961290"/>
    <w:rsid w:val="00976834"/>
    <w:rsid w:val="0098710A"/>
    <w:rsid w:val="009B4239"/>
    <w:rsid w:val="00A455D9"/>
    <w:rsid w:val="00AB642F"/>
    <w:rsid w:val="00AD4C3E"/>
    <w:rsid w:val="00B00FC4"/>
    <w:rsid w:val="00B230AA"/>
    <w:rsid w:val="00B50B23"/>
    <w:rsid w:val="00B57A98"/>
    <w:rsid w:val="00B70728"/>
    <w:rsid w:val="00B97D02"/>
    <w:rsid w:val="00BD1B24"/>
    <w:rsid w:val="00C05D4A"/>
    <w:rsid w:val="00C10F96"/>
    <w:rsid w:val="00C170A7"/>
    <w:rsid w:val="00C24DD5"/>
    <w:rsid w:val="00C917FA"/>
    <w:rsid w:val="00D06D28"/>
    <w:rsid w:val="00D72C87"/>
    <w:rsid w:val="00D9075F"/>
    <w:rsid w:val="00DD03AC"/>
    <w:rsid w:val="00DD7FBF"/>
    <w:rsid w:val="00E0474A"/>
    <w:rsid w:val="00E239CC"/>
    <w:rsid w:val="00E4015F"/>
    <w:rsid w:val="00E50970"/>
    <w:rsid w:val="00E543B8"/>
    <w:rsid w:val="00E54918"/>
    <w:rsid w:val="00EA1F28"/>
    <w:rsid w:val="00EB3E83"/>
    <w:rsid w:val="00F22729"/>
    <w:rsid w:val="00F25CC4"/>
    <w:rsid w:val="00F62019"/>
    <w:rsid w:val="00F64080"/>
    <w:rsid w:val="00FC3776"/>
    <w:rsid w:val="00FC769E"/>
    <w:rsid w:val="00FE14EB"/>
    <w:rsid w:val="65C1F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C32E"/>
  <w15:docId w15:val="{2E8F710B-8F1F-47C2-A217-09786EE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0970"/>
  </w:style>
  <w:style w:type="paragraph" w:styleId="Nagwek1">
    <w:name w:val="heading 1"/>
    <w:basedOn w:val="Normalny"/>
    <w:next w:val="Normalny"/>
    <w:link w:val="Nagwek1Znak"/>
    <w:uiPriority w:val="9"/>
    <w:qFormat/>
    <w:rsid w:val="00C170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70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0C30"/>
    <w:rPr>
      <w:rFonts w:ascii="Tahoma" w:hAnsi="Tahoma" w:cs="Tahoma"/>
      <w:sz w:val="16"/>
      <w:szCs w:val="16"/>
    </w:rPr>
  </w:style>
  <w:style w:type="paragraph" w:styleId="Nagwek">
    <w:name w:val="header"/>
    <w:basedOn w:val="Normalny"/>
    <w:link w:val="NagwekZnak"/>
    <w:uiPriority w:val="99"/>
    <w:unhideWhenUsed/>
    <w:rsid w:val="00EA1F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F28"/>
  </w:style>
  <w:style w:type="paragraph" w:styleId="Stopka">
    <w:name w:val="footer"/>
    <w:basedOn w:val="Normalny"/>
    <w:link w:val="StopkaZnak"/>
    <w:uiPriority w:val="99"/>
    <w:unhideWhenUsed/>
    <w:rsid w:val="00EA1F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F28"/>
  </w:style>
  <w:style w:type="paragraph" w:styleId="Tekstprzypisudolnego">
    <w:name w:val="footnote text"/>
    <w:basedOn w:val="Normalny"/>
    <w:link w:val="TekstprzypisudolnegoZnak"/>
    <w:uiPriority w:val="99"/>
    <w:semiHidden/>
    <w:unhideWhenUsed/>
    <w:rsid w:val="00AB6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642F"/>
    <w:rPr>
      <w:sz w:val="20"/>
      <w:szCs w:val="20"/>
    </w:rPr>
  </w:style>
  <w:style w:type="character" w:styleId="Odwoanieprzypisudolnego">
    <w:name w:val="footnote reference"/>
    <w:basedOn w:val="Domylnaczcionkaakapitu"/>
    <w:uiPriority w:val="99"/>
    <w:semiHidden/>
    <w:unhideWhenUsed/>
    <w:rsid w:val="00AB642F"/>
    <w:rPr>
      <w:vertAlign w:val="superscript"/>
    </w:rPr>
  </w:style>
  <w:style w:type="paragraph" w:customStyle="1" w:styleId="a-">
    <w:name w:val="a-"/>
    <w:basedOn w:val="Normalny"/>
    <w:rsid w:val="00F62019"/>
    <w:pPr>
      <w:numPr>
        <w:numId w:val="1"/>
      </w:numPr>
    </w:pPr>
  </w:style>
  <w:style w:type="paragraph" w:styleId="Akapitzlist">
    <w:name w:val="List Paragraph"/>
    <w:basedOn w:val="Normalny"/>
    <w:uiPriority w:val="34"/>
    <w:qFormat/>
    <w:rsid w:val="003B1C4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170A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A7"/>
    <w:pPr>
      <w:spacing w:line="259" w:lineRule="auto"/>
      <w:outlineLvl w:val="9"/>
    </w:pPr>
    <w:rPr>
      <w:lang w:val="en-GB" w:eastAsia="en-GB"/>
    </w:rPr>
  </w:style>
  <w:style w:type="paragraph" w:customStyle="1" w:styleId="Pa89">
    <w:name w:val="Pa89"/>
    <w:basedOn w:val="Normalny"/>
    <w:next w:val="Normalny"/>
    <w:uiPriority w:val="99"/>
    <w:rsid w:val="00B70728"/>
    <w:pPr>
      <w:autoSpaceDE w:val="0"/>
      <w:autoSpaceDN w:val="0"/>
      <w:adjustRightInd w:val="0"/>
      <w:spacing w:after="0" w:line="181" w:lineRule="atLeast"/>
    </w:pPr>
    <w:rPr>
      <w:rFonts w:ascii="Open Sans" w:hAnsi="Open Sans"/>
      <w:sz w:val="24"/>
      <w:szCs w:val="24"/>
      <w:lang w:val="en-GB"/>
    </w:rPr>
  </w:style>
  <w:style w:type="character" w:customStyle="1" w:styleId="A3">
    <w:name w:val="A3"/>
    <w:uiPriority w:val="99"/>
    <w:rsid w:val="00B70728"/>
    <w:rPr>
      <w:rFonts w:ascii="Linux Libertine" w:hAnsi="Linux Libertine" w:cs="Linux Libertine"/>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13176">
      <w:bodyDiv w:val="1"/>
      <w:marLeft w:val="0"/>
      <w:marRight w:val="0"/>
      <w:marTop w:val="0"/>
      <w:marBottom w:val="0"/>
      <w:divBdr>
        <w:top w:val="none" w:sz="0" w:space="0" w:color="auto"/>
        <w:left w:val="none" w:sz="0" w:space="0" w:color="auto"/>
        <w:bottom w:val="none" w:sz="0" w:space="0" w:color="auto"/>
        <w:right w:val="none" w:sz="0" w:space="0" w:color="auto"/>
      </w:divBdr>
    </w:div>
    <w:div w:id="18986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f3860e5bd21e4ac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MARY\Pulpit\Autonomia%20lokalna\Autonomia%20lokalna%20_Rankig%2039%20pa&#324;stw%20europejkich%20201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7"/>
            <c:invertIfNegative val="0"/>
            <c:bubble3D val="0"/>
            <c:spPr>
              <a:solidFill>
                <a:schemeClr val="tx2">
                  <a:lumMod val="75000"/>
                </a:schemeClr>
              </a:solidFill>
              <a:ln>
                <a:solidFill>
                  <a:schemeClr val="tx2"/>
                </a:solidFill>
              </a:ln>
            </c:spPr>
            <c:extLst>
              <c:ext xmlns:c16="http://schemas.microsoft.com/office/drawing/2014/chart" uri="{C3380CC4-5D6E-409C-BE32-E72D297353CC}">
                <c16:uniqueId val="{00000001-C001-4E45-B588-311F09BA8D5F}"/>
              </c:ext>
            </c:extLst>
          </c:dPt>
          <c:cat>
            <c:strRef>
              <c:f>Arkusz1!$A$3:$A$41</c:f>
              <c:strCache>
                <c:ptCount val="39"/>
                <c:pt idx="0">
                  <c:v>Szwajcaria</c:v>
                </c:pt>
                <c:pt idx="1">
                  <c:v>Finlandia</c:v>
                </c:pt>
                <c:pt idx="2">
                  <c:v>Szwecja</c:v>
                </c:pt>
                <c:pt idx="3">
                  <c:v>Islandia</c:v>
                </c:pt>
                <c:pt idx="4">
                  <c:v>Niemcy</c:v>
                </c:pt>
                <c:pt idx="5">
                  <c:v>Dania</c:v>
                </c:pt>
                <c:pt idx="6">
                  <c:v>Norwegia </c:v>
                </c:pt>
                <c:pt idx="7">
                  <c:v>Polska</c:v>
                </c:pt>
                <c:pt idx="8">
                  <c:v>Lichtenstein </c:v>
                </c:pt>
                <c:pt idx="9">
                  <c:v>Francja</c:v>
                </c:pt>
                <c:pt idx="10">
                  <c:v>Włochy</c:v>
                </c:pt>
                <c:pt idx="11">
                  <c:v>Serbia </c:v>
                </c:pt>
                <c:pt idx="12">
                  <c:v>Austria</c:v>
                </c:pt>
                <c:pt idx="13">
                  <c:v>Czechy </c:v>
                </c:pt>
                <c:pt idx="14">
                  <c:v>Portugalia</c:v>
                </c:pt>
                <c:pt idx="15">
                  <c:v>Litwa </c:v>
                </c:pt>
                <c:pt idx="16">
                  <c:v>Bułgaria</c:v>
                </c:pt>
                <c:pt idx="17">
                  <c:v>Estonia </c:v>
                </c:pt>
                <c:pt idx="18">
                  <c:v>Luksemburg </c:v>
                </c:pt>
                <c:pt idx="19">
                  <c:v>Hiszpania </c:v>
                </c:pt>
                <c:pt idx="20">
                  <c:v>Słowacja</c:v>
                </c:pt>
                <c:pt idx="21">
                  <c:v>Belgia </c:v>
                </c:pt>
                <c:pt idx="22">
                  <c:v>Holandia</c:v>
                </c:pt>
                <c:pt idx="23">
                  <c:v>Chorwacja</c:v>
                </c:pt>
                <c:pt idx="24">
                  <c:v>Macedonia</c:v>
                </c:pt>
                <c:pt idx="25">
                  <c:v>Łotwa</c:v>
                </c:pt>
                <c:pt idx="26">
                  <c:v>Rumunia</c:v>
                </c:pt>
                <c:pt idx="27">
                  <c:v>Grecja</c:v>
                </c:pt>
                <c:pt idx="28">
                  <c:v>Albania</c:v>
                </c:pt>
                <c:pt idx="29">
                  <c:v>Malta </c:v>
                </c:pt>
                <c:pt idx="30">
                  <c:v>Wielka Brytania </c:v>
                </c:pt>
                <c:pt idx="31">
                  <c:v>Słowenia</c:v>
                </c:pt>
                <c:pt idx="32">
                  <c:v>Węgry</c:v>
                </c:pt>
                <c:pt idx="33">
                  <c:v>Ukraina </c:v>
                </c:pt>
                <c:pt idx="34">
                  <c:v>Turcja</c:v>
                </c:pt>
                <c:pt idx="35">
                  <c:v>Cypr </c:v>
                </c:pt>
                <c:pt idx="36">
                  <c:v>Gruzja </c:v>
                </c:pt>
                <c:pt idx="37">
                  <c:v>Irlandia</c:v>
                </c:pt>
                <c:pt idx="38">
                  <c:v>Mołdawia</c:v>
                </c:pt>
              </c:strCache>
            </c:strRef>
          </c:cat>
          <c:val>
            <c:numRef>
              <c:f>Arkusz1!$B$3:$B$41</c:f>
              <c:numCache>
                <c:formatCode>0.00</c:formatCode>
                <c:ptCount val="39"/>
                <c:pt idx="0">
                  <c:v>29.759999999999987</c:v>
                </c:pt>
                <c:pt idx="1">
                  <c:v>29.330000000000005</c:v>
                </c:pt>
                <c:pt idx="2">
                  <c:v>28.67</c:v>
                </c:pt>
                <c:pt idx="3">
                  <c:v>28</c:v>
                </c:pt>
                <c:pt idx="4">
                  <c:v>27.5</c:v>
                </c:pt>
                <c:pt idx="5">
                  <c:v>27</c:v>
                </c:pt>
                <c:pt idx="6">
                  <c:v>27</c:v>
                </c:pt>
                <c:pt idx="7">
                  <c:v>26.71</c:v>
                </c:pt>
                <c:pt idx="8">
                  <c:v>26.67</c:v>
                </c:pt>
                <c:pt idx="9">
                  <c:v>25.64</c:v>
                </c:pt>
                <c:pt idx="10">
                  <c:v>25.5</c:v>
                </c:pt>
                <c:pt idx="11">
                  <c:v>25.21</c:v>
                </c:pt>
                <c:pt idx="12">
                  <c:v>25.17</c:v>
                </c:pt>
                <c:pt idx="13">
                  <c:v>24.67</c:v>
                </c:pt>
                <c:pt idx="14">
                  <c:v>24.330000000000005</c:v>
                </c:pt>
                <c:pt idx="15">
                  <c:v>23.67</c:v>
                </c:pt>
                <c:pt idx="16">
                  <c:v>23.5</c:v>
                </c:pt>
                <c:pt idx="17">
                  <c:v>23</c:v>
                </c:pt>
                <c:pt idx="18">
                  <c:v>22.17</c:v>
                </c:pt>
                <c:pt idx="19">
                  <c:v>22.06</c:v>
                </c:pt>
                <c:pt idx="20">
                  <c:v>22</c:v>
                </c:pt>
                <c:pt idx="21">
                  <c:v>21.79</c:v>
                </c:pt>
                <c:pt idx="22">
                  <c:v>21.67</c:v>
                </c:pt>
                <c:pt idx="23">
                  <c:v>20.7</c:v>
                </c:pt>
                <c:pt idx="24">
                  <c:v>20.67</c:v>
                </c:pt>
                <c:pt idx="25">
                  <c:v>20.329999999999988</c:v>
                </c:pt>
                <c:pt idx="26">
                  <c:v>20</c:v>
                </c:pt>
                <c:pt idx="27">
                  <c:v>19</c:v>
                </c:pt>
                <c:pt idx="28">
                  <c:v>18.7</c:v>
                </c:pt>
                <c:pt idx="29">
                  <c:v>17.670000000000005</c:v>
                </c:pt>
                <c:pt idx="30">
                  <c:v>17.38</c:v>
                </c:pt>
                <c:pt idx="31">
                  <c:v>17.34</c:v>
                </c:pt>
                <c:pt idx="32">
                  <c:v>17.329999999999988</c:v>
                </c:pt>
                <c:pt idx="33">
                  <c:v>16.610000000000031</c:v>
                </c:pt>
                <c:pt idx="34">
                  <c:v>16.579999999999988</c:v>
                </c:pt>
                <c:pt idx="35">
                  <c:v>15.73</c:v>
                </c:pt>
                <c:pt idx="36">
                  <c:v>14.33</c:v>
                </c:pt>
                <c:pt idx="37">
                  <c:v>12.67</c:v>
                </c:pt>
                <c:pt idx="38">
                  <c:v>12</c:v>
                </c:pt>
              </c:numCache>
            </c:numRef>
          </c:val>
          <c:extLst>
            <c:ext xmlns:c16="http://schemas.microsoft.com/office/drawing/2014/chart" uri="{C3380CC4-5D6E-409C-BE32-E72D297353CC}">
              <c16:uniqueId val="{00000002-C001-4E45-B588-311F09BA8D5F}"/>
            </c:ext>
          </c:extLst>
        </c:ser>
        <c:dLbls>
          <c:showLegendKey val="0"/>
          <c:showVal val="0"/>
          <c:showCatName val="0"/>
          <c:showSerName val="0"/>
          <c:showPercent val="0"/>
          <c:showBubbleSize val="0"/>
        </c:dLbls>
        <c:gapWidth val="150"/>
        <c:shape val="box"/>
        <c:axId val="383876712"/>
        <c:axId val="383876320"/>
        <c:axId val="0"/>
      </c:bar3DChart>
      <c:catAx>
        <c:axId val="383876712"/>
        <c:scaling>
          <c:orientation val="minMax"/>
        </c:scaling>
        <c:delete val="0"/>
        <c:axPos val="b"/>
        <c:numFmt formatCode="General" sourceLinked="0"/>
        <c:majorTickMark val="none"/>
        <c:minorTickMark val="none"/>
        <c:tickLblPos val="nextTo"/>
        <c:txPr>
          <a:bodyPr rot="-5400000" vert="horz"/>
          <a:lstStyle/>
          <a:p>
            <a:pPr>
              <a:defRPr sz="1000">
                <a:latin typeface="Times New Roman" panose="02020603050405020304" pitchFamily="18" charset="0"/>
                <a:cs typeface="Times New Roman" panose="02020603050405020304" pitchFamily="18" charset="0"/>
              </a:defRPr>
            </a:pPr>
            <a:endParaRPr lang="pl-PL"/>
          </a:p>
        </c:txPr>
        <c:crossAx val="383876320"/>
        <c:crosses val="autoZero"/>
        <c:auto val="1"/>
        <c:lblAlgn val="ctr"/>
        <c:lblOffset val="100"/>
        <c:noMultiLvlLbl val="0"/>
      </c:catAx>
      <c:valAx>
        <c:axId val="383876320"/>
        <c:scaling>
          <c:orientation val="minMax"/>
        </c:scaling>
        <c:delete val="0"/>
        <c:axPos val="l"/>
        <c:majorGridlines/>
        <c:numFmt formatCode="0.00"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pl-PL"/>
          </a:p>
        </c:txPr>
        <c:crossAx val="3838767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D7B9-7FC2-4280-8922-DAA24F28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1653</Words>
  <Characters>9920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dc:creator>
  <cp:keywords/>
  <dc:description/>
  <cp:lastModifiedBy>Wiszniewska Jolanta</cp:lastModifiedBy>
  <cp:revision>8</cp:revision>
  <cp:lastPrinted>2021-03-08T10:51:00Z</cp:lastPrinted>
  <dcterms:created xsi:type="dcterms:W3CDTF">2021-03-24T08:34:00Z</dcterms:created>
  <dcterms:modified xsi:type="dcterms:W3CDTF">2025-01-14T10:38:00Z</dcterms:modified>
</cp:coreProperties>
</file>